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C78CB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C78CB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Pr="00AC78CB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C78CB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30482D48" w:rsidR="00AB729C" w:rsidRPr="00AC78CB" w:rsidRDefault="007E3DDB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 w:rsidRPr="00AC78CB">
        <w:rPr>
          <w:rFonts w:cs="Times New Roman"/>
          <w:b/>
          <w:lang w:val="sr-Cyrl-RS"/>
        </w:rPr>
        <w:t>Послови издавања локацијских услова</w:t>
      </w:r>
    </w:p>
    <w:p w14:paraId="78623904" w14:textId="77777777" w:rsidR="00EB077D" w:rsidRPr="00AC78CB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258E4CDC" w14:textId="19C3DF30" w:rsidR="00E93260" w:rsidRPr="00AC78CB" w:rsidRDefault="00AB729C" w:rsidP="007E3DDB">
      <w:pPr>
        <w:jc w:val="both"/>
        <w:rPr>
          <w:rFonts w:cs="Times New Roman"/>
          <w:lang w:val="sr-Cyrl-RS"/>
        </w:rPr>
      </w:pPr>
      <w:r w:rsidRPr="00AC78CB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 w:rsidRPr="00AC78CB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3D41E7" w:rsidRPr="00AC78CB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 w:rsidRPr="00AC78C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C78CB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 w:rsidRPr="00AC78CB">
        <w:rPr>
          <w:rFonts w:cs="Times New Roman"/>
          <w:bCs/>
          <w:lang w:val="sr-Cyrl-RS"/>
        </w:rPr>
        <w:t xml:space="preserve"> </w:t>
      </w:r>
      <w:r w:rsidR="007E3DDB" w:rsidRPr="00AC78CB">
        <w:rPr>
          <w:rFonts w:cs="Times New Roman"/>
          <w:lang w:val="sr-Cyrl-RS"/>
        </w:rPr>
        <w:t>израђивати локацијске услове са прибављањем услова и сагласности неопходних за издавање локацијских услова, израђивати информације о локацији, потврђивати урбанистичке пројекте и пројекте парцелације и и препарцелације, учествовати у изради планских докумената, објављивати локацијске услове, грађевинске и употребне дозволе у електронском облику путем интернета.</w:t>
      </w:r>
    </w:p>
    <w:p w14:paraId="5EB11200" w14:textId="20772BDC" w:rsidR="00AB729C" w:rsidRPr="00AC78CB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C78CB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64421F5F" w:rsidR="00E93260" w:rsidRPr="00AC78CB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AC78CB">
              <w:rPr>
                <w:rFonts w:cs="Times New Roman"/>
                <w:b/>
                <w:lang w:val="sr-Cyrl-RS"/>
              </w:rPr>
              <w:t>1.</w:t>
            </w:r>
            <w:r w:rsidRPr="00AC78CB">
              <w:rPr>
                <w:b/>
                <w:lang w:val="sr-Cyrl-RS"/>
              </w:rPr>
              <w:t xml:space="preserve"> </w:t>
            </w:r>
            <w:r w:rsidR="007E3DDB" w:rsidRPr="00AC78CB">
              <w:rPr>
                <w:b/>
                <w:lang w:val="sr-Cyrl-RS"/>
              </w:rPr>
              <w:t>Послови издавања локацијских услова</w:t>
            </w:r>
          </w:p>
          <w:p w14:paraId="444A8820" w14:textId="1201B5BA" w:rsidR="00655739" w:rsidRPr="00AC78CB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AC78CB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</w:t>
            </w:r>
            <w:r w:rsidR="007E3DDB" w:rsidRPr="00AC78CB">
              <w:rPr>
                <w:rFonts w:cs="Times New Roman"/>
                <w:lang w:val="sr-Cyrl-RS"/>
              </w:rPr>
              <w:t>израђивати локацијске услове са прибављањем услова и сагласности неопходних за издавање локацијских услова, израђивати информације о локацији, потврђивати урбанистичке пројекте и пројекте парцелације и и препарцелације, учествовати у изради планских докумената, објављивати локацијске услове, грађевинске и употребне дозволе у електронском облику путем интернета.</w:t>
            </w:r>
          </w:p>
          <w:p w14:paraId="5C7551B4" w14:textId="7A551B66" w:rsidR="00AB729C" w:rsidRPr="00AC78CB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5B18AB5C" w:rsidR="00AB729C" w:rsidRPr="00AC78CB" w:rsidRDefault="003D41E7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02.07.2024. године</w:t>
            </w:r>
          </w:p>
        </w:tc>
      </w:tr>
      <w:tr w:rsidR="00AB729C" w:rsidRPr="00AC78CB" w14:paraId="56E8B50C" w14:textId="77777777" w:rsidTr="00F45DC5">
        <w:tc>
          <w:tcPr>
            <w:tcW w:w="3145" w:type="dxa"/>
          </w:tcPr>
          <w:p w14:paraId="68AF68FD" w14:textId="77777777" w:rsidR="00AB729C" w:rsidRPr="00AC78CB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071367DB" w:rsidR="00AB729C" w:rsidRPr="00AC78CB" w:rsidRDefault="003D41E7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AC78CB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7.07.2024..године</w:t>
            </w:r>
          </w:p>
        </w:tc>
      </w:tr>
      <w:tr w:rsidR="00AB729C" w:rsidRPr="00AC78CB" w14:paraId="6D9242EE" w14:textId="77777777" w:rsidTr="00F45DC5">
        <w:tc>
          <w:tcPr>
            <w:tcW w:w="3145" w:type="dxa"/>
          </w:tcPr>
          <w:p w14:paraId="387679B5" w14:textId="77777777" w:rsidR="00AB729C" w:rsidRPr="00AC78CB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C78CB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7BB61162" w:rsidR="009D3082" w:rsidRPr="00AC78CB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 w:rsidRPr="00AC78CB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9031B" w:rsidRPr="00AC78CB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49031B" w:rsidRPr="00AC78CB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 w:rsidRPr="00AC78CB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 w:rsidRPr="00AC78CB">
              <w:rPr>
                <w:rFonts w:cs="Times New Roman"/>
                <w:color w:val="000000"/>
              </w:rPr>
              <w:t>у обиму од најмање 240 ЕСП</w:t>
            </w:r>
            <w:r w:rsidR="009D3082" w:rsidRPr="00AC78CB">
              <w:rPr>
                <w:rFonts w:cs="Times New Roman"/>
                <w:color w:val="000000"/>
                <w:lang w:val="sr-Cyrl-RS"/>
              </w:rPr>
              <w:t>Б</w:t>
            </w:r>
            <w:r w:rsidR="009D3082" w:rsidRPr="00AC78CB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7E3DDB" w:rsidRPr="00AC78CB">
              <w:rPr>
                <w:rFonts w:cs="Times New Roman"/>
                <w:lang w:val="sr-Cyrl-RS"/>
              </w:rPr>
              <w:t xml:space="preserve"> </w:t>
            </w:r>
            <w:r w:rsidR="007E3DDB" w:rsidRPr="00AC78CB">
              <w:rPr>
                <w:rFonts w:cs="Times New Roman"/>
                <w:bCs/>
                <w:color w:val="000000"/>
                <w:lang w:val="sr-Cyrl-RS"/>
              </w:rPr>
              <w:t>архитектуре, просторног планирања, грађевинарства, машинства или правних наука.</w:t>
            </w:r>
          </w:p>
          <w:p w14:paraId="396B89CD" w14:textId="77777777" w:rsidR="00AB729C" w:rsidRPr="00AC78CB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C78CB" w14:paraId="3E5EC509" w14:textId="77777777" w:rsidTr="00F45DC5">
        <w:tc>
          <w:tcPr>
            <w:tcW w:w="3145" w:type="dxa"/>
          </w:tcPr>
          <w:p w14:paraId="1F1E8CEA" w14:textId="77777777" w:rsidR="00AB729C" w:rsidRPr="00AC78CB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AC78CB" w:rsidRDefault="00AB729C" w:rsidP="00AB729C">
            <w:pPr>
              <w:jc w:val="both"/>
              <w:rPr>
                <w:lang w:val="sr-Cyrl-RS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C78CB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AC78CB">
                <w:rPr>
                  <w:rStyle w:val="Hyperlink"/>
                </w:rPr>
                <w:t>www.pecinci.org</w:t>
              </w:r>
            </w:hyperlink>
            <w:r w:rsidR="00927128" w:rsidRPr="00AC78CB">
              <w:rPr>
                <w:lang w:val="sr-Cyrl-RS"/>
              </w:rPr>
              <w:t xml:space="preserve"> </w:t>
            </w: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јасна или су неки подаци лоше </w:t>
            </w: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уписани па нису јасни, нећемо прихватити Вашу пријаву.</w:t>
            </w:r>
          </w:p>
        </w:tc>
      </w:tr>
      <w:tr w:rsidR="0081595B" w:rsidRPr="00AC78CB" w14:paraId="08372F01" w14:textId="77777777" w:rsidTr="00F45DC5">
        <w:tc>
          <w:tcPr>
            <w:tcW w:w="3145" w:type="dxa"/>
          </w:tcPr>
          <w:p w14:paraId="0E8D1284" w14:textId="1B426CB1" w:rsidR="0081595B" w:rsidRPr="00AC78C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C78CB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Pr="00AC78C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C78CB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C78CB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C78CB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C78C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Pr="00AC78C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C78CB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C78CB" w14:paraId="0CE6AF0E" w14:textId="77777777" w:rsidTr="00F45DC5">
        <w:tc>
          <w:tcPr>
            <w:tcW w:w="3145" w:type="dxa"/>
          </w:tcPr>
          <w:p w14:paraId="43587F57" w14:textId="0016E12D" w:rsidR="00AB729C" w:rsidRPr="00AC78CB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C78CB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C78CB" w14:paraId="559E74DB" w14:textId="77777777" w:rsidTr="00F45DC5">
        <w:tc>
          <w:tcPr>
            <w:tcW w:w="3145" w:type="dxa"/>
          </w:tcPr>
          <w:p w14:paraId="08D66F86" w14:textId="28109219" w:rsidR="00AB729C" w:rsidRPr="00AC78CB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или наведите Ваше име и презиме и пошаљите пријаву електронски.</w:t>
            </w:r>
          </w:p>
          <w:p w14:paraId="3F6FB5C0" w14:textId="77777777" w:rsidR="00EF242E" w:rsidRPr="00AC78CB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C78CB" w14:paraId="5B369525" w14:textId="77777777" w:rsidTr="00F45DC5">
        <w:tc>
          <w:tcPr>
            <w:tcW w:w="3145" w:type="dxa"/>
          </w:tcPr>
          <w:p w14:paraId="3AF5D864" w14:textId="00845BAF" w:rsidR="00AB729C" w:rsidRPr="00AC78CB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 w:rsidRPr="00AC78CB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C78CB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3D41E7" w:rsidRPr="00AC78CB" w14:paraId="16FC68DF" w14:textId="77777777" w:rsidTr="00F45DC5">
        <w:tc>
          <w:tcPr>
            <w:tcW w:w="3145" w:type="dxa"/>
          </w:tcPr>
          <w:p w14:paraId="5804A30D" w14:textId="1FA8A987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9.</w:t>
            </w:r>
          </w:p>
        </w:tc>
        <w:tc>
          <w:tcPr>
            <w:tcW w:w="2430" w:type="dxa"/>
            <w:shd w:val="clear" w:color="auto" w:fill="BDD6EE"/>
          </w:tcPr>
          <w:p w14:paraId="44F0182B" w14:textId="55D2AAFB" w:rsidR="003D41E7" w:rsidRPr="00AC78CB" w:rsidRDefault="003D41E7" w:rsidP="003D41E7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3ACB2348" w:rsidR="003D41E7" w:rsidRPr="00AC78CB" w:rsidRDefault="003D41E7" w:rsidP="003D41E7">
            <w:pPr>
              <w:jc w:val="both"/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 </w:t>
            </w:r>
            <w:r w:rsidRPr="00AC78CB">
              <w:rPr>
                <w:rFonts w:cs="Times New Roman"/>
                <w:lang w:val="sr-Cyrl-RS"/>
              </w:rPr>
              <w:t>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3D41E7" w:rsidRPr="00AC78CB" w14:paraId="075688BA" w14:textId="77777777" w:rsidTr="00F45DC5">
        <w:tc>
          <w:tcPr>
            <w:tcW w:w="3145" w:type="dxa"/>
          </w:tcPr>
          <w:p w14:paraId="4C1A01C2" w14:textId="1E155C7F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1CC24A84" w14:textId="348A37B9" w:rsidR="003D41E7" w:rsidRPr="00AC78CB" w:rsidRDefault="003D41E7" w:rsidP="003D41E7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358887E7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AC78CB">
              <w:rPr>
                <w:rFonts w:eastAsia="Calibri" w:cs="Times New Roman"/>
                <w:b/>
                <w:lang w:val="sr-Cyrl-RS"/>
              </w:rPr>
              <w:t>путем тестова</w:t>
            </w:r>
            <w:r w:rsidRPr="00AC78CB"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51D27EA3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„организацију и рад органа аутономне покрајине, односно локалне самоуправе у Републици Србији”, који ниво „дигиталне писмености” имате и каква вам је „пословна комуникација”.</w:t>
            </w:r>
          </w:p>
          <w:p w14:paraId="13510544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643B136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Све ове тестове ћете радити на рачунару.</w:t>
            </w:r>
          </w:p>
          <w:p w14:paraId="0DF21E3E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64B17807" w14:textId="1C7ED7CA" w:rsidR="003D41E7" w:rsidRPr="00AC78CB" w:rsidRDefault="003D41E7" w:rsidP="003D41E7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t>Ови тестови ће показати ниво Ваших општих функционалних компетенција.</w:t>
            </w:r>
          </w:p>
        </w:tc>
      </w:tr>
      <w:tr w:rsidR="003D41E7" w:rsidRPr="00AC78CB" w14:paraId="7E7C00E8" w14:textId="77777777" w:rsidTr="00F45DC5">
        <w:tc>
          <w:tcPr>
            <w:tcW w:w="3145" w:type="dxa"/>
          </w:tcPr>
          <w:p w14:paraId="2ABF03A1" w14:textId="49291AC0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7CFAFED1" w14:textId="48F424B2" w:rsidR="003D41E7" w:rsidRPr="00AC78CB" w:rsidRDefault="003D41E7" w:rsidP="003D41E7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59309E8C" w14:textId="77777777" w:rsidR="003D41E7" w:rsidRPr="00AC78CB" w:rsidRDefault="003D41E7" w:rsidP="003D41E7">
            <w:pPr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AC78CB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 w:rsidRPr="00AC78CB">
              <w:rPr>
                <w:rFonts w:eastAsia="Calibri" w:cs="Times New Roman"/>
              </w:rPr>
              <w:t xml:space="preserve"> </w:t>
            </w:r>
            <w:r w:rsidRPr="00AC78CB">
              <w:rPr>
                <w:rFonts w:eastAsia="Calibri" w:cs="Times New Roman"/>
                <w:lang w:val="sr-Cyrl-RS"/>
              </w:rPr>
              <w:t>можете наћи базу питања за</w:t>
            </w:r>
            <w:r w:rsidRPr="00AC78CB">
              <w:rPr>
                <w:rFonts w:eastAsia="Calibri" w:cs="Times New Roman"/>
              </w:rPr>
              <w:t xml:space="preserve"> </w:t>
            </w:r>
            <w:r w:rsidRPr="00AC78CB">
              <w:rPr>
                <w:rFonts w:eastAsia="Calibri" w:cs="Times New Roman"/>
                <w:lang w:val="sr-Cyrl-RS"/>
              </w:rPr>
              <w:t>ОФК -</w:t>
            </w:r>
            <w:r w:rsidRPr="00AC78CB">
              <w:rPr>
                <w:rFonts w:cs="Times New Roman"/>
                <w:lang w:val="sr-Cyrl-CS"/>
              </w:rPr>
              <w:t xml:space="preserve"> Организација и рад органа аутономне покрајине/локалне самоуправе у Републици Србији</w:t>
            </w:r>
            <w:r w:rsidRPr="00AC78CB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393F518D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D286F41" w14:textId="77777777" w:rsidR="003D41E7" w:rsidRPr="00AC78CB" w:rsidRDefault="003D41E7" w:rsidP="003D41E7">
            <w:pPr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7" w:history="1">
              <w:r w:rsidRPr="00AC78CB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 w:rsidRPr="00AC78CB">
              <w:rPr>
                <w:rFonts w:eastAsia="Calibri" w:cs="Times New Roman"/>
                <w:lang w:val="sr-Cyrl-RS"/>
              </w:rPr>
              <w:t xml:space="preserve"> </w:t>
            </w:r>
          </w:p>
          <w:p w14:paraId="440E9522" w14:textId="2340F312" w:rsidR="003D41E7" w:rsidRPr="00AC78CB" w:rsidRDefault="003D41E7" w:rsidP="003D41E7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t>можете наћи примере питања са одговорима за ОФК-</w:t>
            </w:r>
            <w:r w:rsidRPr="00AC78CB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AC78CB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нису идентични као они који ће бити дати на тестирању.</w:t>
            </w:r>
          </w:p>
        </w:tc>
      </w:tr>
      <w:tr w:rsidR="003D41E7" w:rsidRPr="00AC78CB" w14:paraId="05587B51" w14:textId="77777777" w:rsidTr="00F45DC5">
        <w:tc>
          <w:tcPr>
            <w:tcW w:w="3145" w:type="dxa"/>
          </w:tcPr>
          <w:p w14:paraId="713B1E64" w14:textId="0DB9C6F2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12.</w:t>
            </w:r>
          </w:p>
        </w:tc>
        <w:tc>
          <w:tcPr>
            <w:tcW w:w="2430" w:type="dxa"/>
            <w:shd w:val="clear" w:color="auto" w:fill="BDD6EE"/>
          </w:tcPr>
          <w:p w14:paraId="0409DA5E" w14:textId="2B11D761" w:rsidR="003D41E7" w:rsidRPr="00AC78CB" w:rsidRDefault="003D41E7" w:rsidP="003D41E7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090AFB54" w14:textId="6680772F" w:rsidR="003D41E7" w:rsidRPr="00AC78CB" w:rsidRDefault="003D41E7" w:rsidP="003D41E7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бодова.</w:t>
            </w:r>
          </w:p>
        </w:tc>
      </w:tr>
      <w:tr w:rsidR="00AB729C" w:rsidRPr="00AC78CB" w14:paraId="6B38E6CC" w14:textId="77777777" w:rsidTr="00F45DC5">
        <w:tc>
          <w:tcPr>
            <w:tcW w:w="3145" w:type="dxa"/>
          </w:tcPr>
          <w:p w14:paraId="530BCAB5" w14:textId="016A40A4" w:rsidR="00AB729C" w:rsidRPr="00AC78CB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3D41E7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1060690B" w:rsidR="00AB729C" w:rsidRPr="00AC78CB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Провераваћемо да ли познајете,</w:t>
            </w:r>
            <w:r w:rsidRPr="00AC78CB">
              <w:rPr>
                <w:rFonts w:cs="Times New Roman"/>
                <w:b/>
                <w:lang w:val="sr-Cyrl-RS"/>
              </w:rPr>
              <w:t xml:space="preserve"> </w:t>
            </w:r>
            <w:r w:rsidR="00530921" w:rsidRPr="00AC78CB">
              <w:rPr>
                <w:rFonts w:cs="Times New Roman"/>
                <w:b/>
                <w:bCs/>
                <w:lang w:val="sr-Cyrl-RS"/>
              </w:rPr>
              <w:t>стручно-оперативне</w:t>
            </w:r>
            <w:r w:rsidR="00F211AA" w:rsidRPr="00AC78CB">
              <w:rPr>
                <w:rFonts w:cs="Times New Roman"/>
                <w:b/>
                <w:bCs/>
                <w:lang w:val="sr-Cyrl-RS"/>
              </w:rPr>
              <w:t xml:space="preserve"> послове</w:t>
            </w:r>
            <w:r w:rsidR="00F80ED2" w:rsidRPr="00AC78CB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C78CB" w14:paraId="183BA6A4" w14:textId="77777777" w:rsidTr="00F45DC5">
        <w:tc>
          <w:tcPr>
            <w:tcW w:w="3145" w:type="dxa"/>
          </w:tcPr>
          <w:p w14:paraId="00FB0F7F" w14:textId="4CA7E314" w:rsidR="00AB729C" w:rsidRPr="00AC78CB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3D41E7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70715891" w:rsidR="00AB729C" w:rsidRPr="00AC78CB" w:rsidRDefault="00AB729C" w:rsidP="00530921">
            <w:pPr>
              <w:jc w:val="both"/>
              <w:rPr>
                <w:rFonts w:cs="Times New Roman"/>
                <w:lang w:val="sr-Latn-RS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AC78CB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530921" w:rsidRPr="00AC78CB">
              <w:rPr>
                <w:kern w:val="2"/>
                <w:lang w:val="sr-Cyrl-RS"/>
                <w14:ligatures w14:val="standardContextual"/>
              </w:rPr>
              <w:t>Закон о озакоњењу и Закон о планирању и изградњи</w:t>
            </w:r>
          </w:p>
          <w:p w14:paraId="1594B944" w14:textId="77777777" w:rsidR="00477064" w:rsidRPr="00AC78CB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AC78CB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="003618DC" w:rsidRPr="00AC78CB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 w:rsidRPr="00AC78CB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AC78CB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AC78CB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C78CB" w14:paraId="1571AA0A" w14:textId="77777777" w:rsidTr="00F45DC5">
        <w:tc>
          <w:tcPr>
            <w:tcW w:w="3145" w:type="dxa"/>
          </w:tcPr>
          <w:p w14:paraId="43749CD9" w14:textId="4B765634" w:rsidR="00AB729C" w:rsidRPr="00AC78CB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3D41E7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C78CB" w14:paraId="33053E1C" w14:textId="77777777" w:rsidTr="00F45DC5">
        <w:tc>
          <w:tcPr>
            <w:tcW w:w="3145" w:type="dxa"/>
          </w:tcPr>
          <w:p w14:paraId="4494FF60" w14:textId="476848A0" w:rsidR="00AB729C" w:rsidRPr="00AC78CB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3D41E7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мотивацију 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за рад на послу за који сте се пријавили.</w:t>
            </w:r>
          </w:p>
        </w:tc>
      </w:tr>
      <w:tr w:rsidR="003D41E7" w:rsidRPr="00AC78CB" w14:paraId="28475C05" w14:textId="77777777" w:rsidTr="00F45DC5">
        <w:tc>
          <w:tcPr>
            <w:tcW w:w="3145" w:type="dxa"/>
          </w:tcPr>
          <w:p w14:paraId="65DFAAC7" w14:textId="6DE21044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50A78103" w14:textId="1496E722" w:rsidR="003D41E7" w:rsidRPr="00AC78CB" w:rsidRDefault="003D41E7" w:rsidP="003D41E7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7C2DC283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компетенције.</w:t>
            </w:r>
          </w:p>
          <w:p w14:paraId="028C2084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4C8246B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вештина, које утичу на то како ћете се понашати у радној ситуацији и колико ћете успешно обављате послове.</w:t>
            </w:r>
          </w:p>
          <w:p w14:paraId="1D2A0D1E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50D3F6F" w14:textId="7146061F" w:rsidR="003D41E7" w:rsidRPr="00AC78CB" w:rsidRDefault="003D41E7" w:rsidP="003D41E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t>На овом конкурсу процењиваћемо на који начин користите информације 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односе, да ли сте савесни, посвећени свом послу и имате интегритет. Све ово су понашајне компетенције.</w:t>
            </w:r>
          </w:p>
        </w:tc>
      </w:tr>
      <w:tr w:rsidR="003D41E7" w:rsidRPr="00AC78CB" w14:paraId="2C969315" w14:textId="77777777" w:rsidTr="00F45DC5">
        <w:tc>
          <w:tcPr>
            <w:tcW w:w="3145" w:type="dxa"/>
          </w:tcPr>
          <w:p w14:paraId="0DBF907E" w14:textId="2665C561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0916ECD2" w14:textId="2951E64B" w:rsidR="003D41E7" w:rsidRPr="00AC78CB" w:rsidRDefault="003D41E7" w:rsidP="003D41E7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45FC8CBC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лицем које обучено да их проверава.</w:t>
            </w:r>
          </w:p>
          <w:p w14:paraId="04AFD8B3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6918FAAE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Приликом интервјуа биће вам постављана питања у вези са вашим претходним професионалним искуством. Од вас ће се тражити да јасно опишите како сте се понашали у конкретним радним ситуацијама на радним местима на којима сте радили.</w:t>
            </w:r>
          </w:p>
          <w:p w14:paraId="7E55D321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F87ECDC" w14:textId="3D9184BC" w:rsidR="003D41E7" w:rsidRPr="00AC78CB" w:rsidRDefault="003D41E7" w:rsidP="003D41E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lastRenderedPageBreak/>
              <w:t>Лице које води интервју ће вам постављати различита питања, а у одговорима ће очекивати да опишете ситуацију о којој сте питани, Ваше поступке, шта сте урадили, о чему сте тада размишљали, како сте се осећали, каква је била реакција Ваших сарадника или претпостављених, какве су биле последице по Вас и организацију и др.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3D41E7" w:rsidRPr="00AC78CB" w14:paraId="65E1F0F1" w14:textId="77777777" w:rsidTr="00F45DC5">
        <w:tc>
          <w:tcPr>
            <w:tcW w:w="3145" w:type="dxa"/>
          </w:tcPr>
          <w:p w14:paraId="52C33B18" w14:textId="129E01EE" w:rsidR="003D41E7" w:rsidRPr="00AC78CB" w:rsidRDefault="003D41E7" w:rsidP="003D41E7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26BEF4E4" w14:textId="52BCD4F0" w:rsidR="003D41E7" w:rsidRPr="00AC78CB" w:rsidRDefault="003D41E7" w:rsidP="003D41E7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3141CDFC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44880B5F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22918A6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6DA369AD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119F5BA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  <w:r w:rsidRPr="00AC78CB">
              <w:rPr>
                <w:rFonts w:eastAsia="Calibri" w:cs="Times New Roman"/>
                <w:lang w:val="sr-Cyrl-RS"/>
              </w:rPr>
      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      </w:r>
          </w:p>
          <w:p w14:paraId="4BF4BF5B" w14:textId="77777777" w:rsidR="003D41E7" w:rsidRPr="00AC78CB" w:rsidRDefault="003D41E7" w:rsidP="003D41E7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6C59B42" w14:textId="075DD749" w:rsidR="003D41E7" w:rsidRPr="00AC78CB" w:rsidRDefault="003D41E7" w:rsidP="003D41E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lang w:val="sr-Cyrl-RS"/>
              </w:rPr>
              <w:t xml:space="preserve">Потребно је да на интервју дођете одморни, концентрисани и припремљени да током сат времена разговора прикажете </w:t>
            </w:r>
            <w:r w:rsidRPr="00AC78CB">
              <w:rPr>
                <w:rFonts w:eastAsia="Calibri" w:cs="Times New Roman"/>
                <w:lang w:val="sr-Cyrl-RS"/>
              </w:rPr>
              <w:lastRenderedPageBreak/>
              <w:t>себе, односно своје компетенције, најбоље што можете.</w:t>
            </w:r>
          </w:p>
        </w:tc>
      </w:tr>
      <w:tr w:rsidR="00AB729C" w:rsidRPr="00AC78CB" w14:paraId="648DB867" w14:textId="77777777" w:rsidTr="00F45DC5">
        <w:tc>
          <w:tcPr>
            <w:tcW w:w="3145" w:type="dxa"/>
          </w:tcPr>
          <w:p w14:paraId="21ADAA2B" w14:textId="6E8CE41C" w:rsidR="00AB729C" w:rsidRPr="00AC78CB" w:rsidRDefault="003D41E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C78CB" w14:paraId="5C3EF6C1" w14:textId="77777777" w:rsidTr="00F45DC5">
        <w:tc>
          <w:tcPr>
            <w:tcW w:w="3145" w:type="dxa"/>
          </w:tcPr>
          <w:p w14:paraId="2BE8230F" w14:textId="0ADA40B2" w:rsidR="00AB729C" w:rsidRPr="00AC78CB" w:rsidRDefault="003D41E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21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C78CB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C78CB" w14:paraId="52BC3BB7" w14:textId="77777777" w:rsidTr="00F45DC5">
        <w:tc>
          <w:tcPr>
            <w:tcW w:w="3145" w:type="dxa"/>
          </w:tcPr>
          <w:p w14:paraId="768D346F" w14:textId="5D319A87" w:rsidR="00AB729C" w:rsidRPr="00AC78CB" w:rsidRDefault="003D41E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22</w:t>
            </w:r>
            <w:r w:rsidR="00AB729C"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C78CB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C78CB" w14:paraId="2CAD5B11" w14:textId="77777777" w:rsidTr="00F45DC5">
        <w:tc>
          <w:tcPr>
            <w:tcW w:w="3145" w:type="dxa"/>
          </w:tcPr>
          <w:p w14:paraId="1A4BBE04" w14:textId="4EB2B55A" w:rsidR="00AB729C" w:rsidRPr="00AC78CB" w:rsidRDefault="003D41E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</w:t>
            </w:r>
            <w:r w:rsidR="00AB729C"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C78CB" w14:paraId="515702D8" w14:textId="77777777" w:rsidTr="00F45DC5">
        <w:tc>
          <w:tcPr>
            <w:tcW w:w="3145" w:type="dxa"/>
          </w:tcPr>
          <w:p w14:paraId="118B6F2C" w14:textId="4E1B8707" w:rsidR="00AB729C" w:rsidRPr="00AC78CB" w:rsidRDefault="003D41E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24</w:t>
            </w:r>
            <w:r w:rsidR="00AB729C"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Pr="00AC78CB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C78CB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C78CB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C78CB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C78CB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C78CB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C78CB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Pr="00AC78CB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C78CB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39E69791" w:rsidR="00AB729C" w:rsidRPr="00AC78CB" w:rsidRDefault="003D41E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25</w:t>
            </w:r>
            <w:r w:rsidR="00773EE8" w:rsidRPr="00AC78CB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C78CB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C78CB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задуженом за </w:t>
            </w:r>
            <w:r w:rsidR="00B322AE" w:rsidRPr="00AC78CB">
              <w:rPr>
                <w:lang w:val="sr-Cyrl-RS"/>
              </w:rPr>
              <w:t xml:space="preserve">послове </w:t>
            </w:r>
            <w:r w:rsidR="00B322AE" w:rsidRPr="00AC78CB">
              <w:rPr>
                <w:lang w:val="sr-Cyrl-RS"/>
              </w:rPr>
              <w:lastRenderedPageBreak/>
              <w:t>управљања људским ресурсима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 на тел. 022</w:t>
            </w:r>
            <w:r w:rsidR="00B322AE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 w:rsidRPr="00AC78CB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15B96"/>
    <w:rsid w:val="00054F2F"/>
    <w:rsid w:val="00094BD2"/>
    <w:rsid w:val="001B6C7A"/>
    <w:rsid w:val="00285E6B"/>
    <w:rsid w:val="00324CA6"/>
    <w:rsid w:val="00336125"/>
    <w:rsid w:val="003618DC"/>
    <w:rsid w:val="003D41E7"/>
    <w:rsid w:val="004359BB"/>
    <w:rsid w:val="00477064"/>
    <w:rsid w:val="00481C3D"/>
    <w:rsid w:val="0049031B"/>
    <w:rsid w:val="00530921"/>
    <w:rsid w:val="00561313"/>
    <w:rsid w:val="005B5687"/>
    <w:rsid w:val="0062138C"/>
    <w:rsid w:val="00655739"/>
    <w:rsid w:val="006A75B7"/>
    <w:rsid w:val="00741905"/>
    <w:rsid w:val="00767820"/>
    <w:rsid w:val="00773EE8"/>
    <w:rsid w:val="0077534E"/>
    <w:rsid w:val="007E3DDB"/>
    <w:rsid w:val="0081595B"/>
    <w:rsid w:val="008371A3"/>
    <w:rsid w:val="008F01FF"/>
    <w:rsid w:val="00927128"/>
    <w:rsid w:val="009D3082"/>
    <w:rsid w:val="00A629D8"/>
    <w:rsid w:val="00AB729C"/>
    <w:rsid w:val="00AC39FE"/>
    <w:rsid w:val="00AC78CB"/>
    <w:rsid w:val="00B322AE"/>
    <w:rsid w:val="00C55BD7"/>
    <w:rsid w:val="00CC5E48"/>
    <w:rsid w:val="00E31031"/>
    <w:rsid w:val="00E626A1"/>
    <w:rsid w:val="00E93260"/>
    <w:rsid w:val="00EB077D"/>
    <w:rsid w:val="00EF242E"/>
    <w:rsid w:val="00F211AA"/>
    <w:rsid w:val="00F479B1"/>
    <w:rsid w:val="00F803ED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25</cp:revision>
  <cp:lastPrinted>2024-03-20T12:23:00Z</cp:lastPrinted>
  <dcterms:created xsi:type="dcterms:W3CDTF">2024-05-28T06:10:00Z</dcterms:created>
  <dcterms:modified xsi:type="dcterms:W3CDTF">2024-07-02T06:37:00Z</dcterms:modified>
</cp:coreProperties>
</file>