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1652049E" w:rsidR="00AB729C" w:rsidRDefault="00EB077D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Послови одржавања информационих система</w:t>
      </w:r>
    </w:p>
    <w:p w14:paraId="78623904" w14:textId="77777777" w:rsidR="00EB077D" w:rsidRPr="00AB729C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09760D3E" w14:textId="6B324763" w:rsidR="00EB077D" w:rsidRPr="002061FB" w:rsidRDefault="00AB729C" w:rsidP="00EB077D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>амо Вас да се пријавите на Интерни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 </w:t>
      </w:r>
      <w:r w:rsidR="00EB077D" w:rsidRPr="002061FB">
        <w:rPr>
          <w:rFonts w:cs="Times New Roman"/>
          <w:lang w:val="sr-Cyrl-RS"/>
        </w:rPr>
        <w:t>инсталира</w:t>
      </w:r>
      <w:r w:rsidR="00EB077D">
        <w:rPr>
          <w:rFonts w:cs="Times New Roman"/>
          <w:lang w:val="sr-Cyrl-RS"/>
        </w:rPr>
        <w:t>ти</w:t>
      </w:r>
      <w:r w:rsidR="00EB077D" w:rsidRPr="002061FB">
        <w:rPr>
          <w:rFonts w:cs="Times New Roman"/>
          <w:lang w:val="sr-Cyrl-RS"/>
        </w:rPr>
        <w:t xml:space="preserve"> и одржава</w:t>
      </w:r>
      <w:r w:rsidR="00EB077D">
        <w:rPr>
          <w:rFonts w:cs="Times New Roman"/>
          <w:lang w:val="sr-Cyrl-RS"/>
        </w:rPr>
        <w:t xml:space="preserve">ти </w:t>
      </w:r>
      <w:r w:rsidR="00EB077D" w:rsidRPr="002061FB">
        <w:rPr>
          <w:rFonts w:cs="Times New Roman"/>
          <w:lang w:val="sr-Cyrl-RS"/>
        </w:rPr>
        <w:t>рачунарске и мрежне опреме</w:t>
      </w:r>
      <w:r w:rsidR="00EB077D">
        <w:rPr>
          <w:rFonts w:cs="Times New Roman"/>
          <w:lang w:val="sr-Cyrl-RS"/>
        </w:rPr>
        <w:t>, старати се о систему заштите и контроли приступа и коришћења информатичких ресурса и сервиса, помагати корисницима рачунарске инфраструктуре у решавању проблема са коришћењем, ажурирати регистар обједињених процедура на нивоу општине, организовати и спроводити неопходне обуке корисника.</w:t>
      </w:r>
    </w:p>
    <w:p w14:paraId="5EB11200" w14:textId="476E6C5B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4A0C7F1D" w14:textId="66E94974" w:rsidR="00C55BD7" w:rsidRPr="0062138C" w:rsidRDefault="00EB077D" w:rsidP="00FB5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06" w:hanging="284"/>
              <w:jc w:val="center"/>
              <w:rPr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b/>
                <w:lang w:val="sr-Cyrl-RS"/>
              </w:rPr>
              <w:t>Послови одржавања информационих система</w:t>
            </w:r>
          </w:p>
          <w:p w14:paraId="1414E52A" w14:textId="77777777" w:rsidR="0062138C" w:rsidRPr="00C55BD7" w:rsidRDefault="0062138C" w:rsidP="0062138C">
            <w:pPr>
              <w:pStyle w:val="ListParagraph"/>
              <w:spacing w:after="160" w:line="259" w:lineRule="auto"/>
              <w:jc w:val="both"/>
              <w:rPr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70DF7955" w14:textId="4F7A7B9F" w:rsidR="0062138C" w:rsidRPr="00996245" w:rsidRDefault="00AB729C" w:rsidP="0062138C">
            <w:pPr>
              <w:jc w:val="both"/>
              <w:rPr>
                <w:rFonts w:cs="Times New Roman"/>
                <w:lang w:val="sr-Cyrl-RS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EB077D" w:rsidRPr="002061FB">
              <w:rPr>
                <w:rFonts w:cs="Times New Roman"/>
                <w:lang w:val="sr-Cyrl-RS"/>
              </w:rPr>
              <w:t>инсталира</w:t>
            </w:r>
            <w:r w:rsidR="00EB077D">
              <w:rPr>
                <w:rFonts w:cs="Times New Roman"/>
                <w:lang w:val="sr-Cyrl-RS"/>
              </w:rPr>
              <w:t>ти</w:t>
            </w:r>
            <w:r w:rsidR="00EB077D" w:rsidRPr="002061FB">
              <w:rPr>
                <w:rFonts w:cs="Times New Roman"/>
                <w:lang w:val="sr-Cyrl-RS"/>
              </w:rPr>
              <w:t xml:space="preserve"> и одржава</w:t>
            </w:r>
            <w:r w:rsidR="00EB077D">
              <w:rPr>
                <w:rFonts w:cs="Times New Roman"/>
                <w:lang w:val="sr-Cyrl-RS"/>
              </w:rPr>
              <w:t xml:space="preserve">ти </w:t>
            </w:r>
            <w:r w:rsidR="00EB077D" w:rsidRPr="002061FB">
              <w:rPr>
                <w:rFonts w:cs="Times New Roman"/>
                <w:lang w:val="sr-Cyrl-RS"/>
              </w:rPr>
              <w:t>рачунарске и мрежне опреме</w:t>
            </w:r>
            <w:r w:rsidR="00EB077D">
              <w:rPr>
                <w:rFonts w:cs="Times New Roman"/>
                <w:lang w:val="sr-Cyrl-RS"/>
              </w:rPr>
              <w:t>, старати се о систему заштите и контроли приступа и коришћења информатичких ресурса и сервиса, помагати корисницима рачунарске инфраструктуре у решавању проблема са коришћењем, ажурирати регистар обједињених процедура на нивоу општине, организовати и спроводити неопходне обуке корисника</w:t>
            </w:r>
            <w:r w:rsidR="0062138C">
              <w:rPr>
                <w:rFonts w:cs="Times New Roman"/>
                <w:lang w:val="sr-Cyrl-RS"/>
              </w:rPr>
              <w:t>.</w:t>
            </w:r>
          </w:p>
          <w:p w14:paraId="483EB17B" w14:textId="77777777" w:rsidR="0062138C" w:rsidRPr="0062138C" w:rsidRDefault="0062138C" w:rsidP="0062138C">
            <w:pPr>
              <w:spacing w:after="160" w:line="259" w:lineRule="auto"/>
              <w:jc w:val="both"/>
              <w:rPr>
                <w:rFonts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5C7551B4" w14:textId="282BA269" w:rsidR="00AB729C" w:rsidRPr="00AB729C" w:rsidRDefault="00AB729C" w:rsidP="00C55BD7">
            <w:pPr>
              <w:pStyle w:val="ListParagraph"/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5807E46D" w:rsidR="00AB729C" w:rsidRPr="0062138C" w:rsidRDefault="00E3103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6E6391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6E6391" w:rsidRPr="006E6391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6E6391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.05.</w:t>
            </w:r>
            <w:r w:rsidR="0062138C" w:rsidRPr="006E6391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08EF875D" w:rsidR="00AB729C" w:rsidRPr="00054F2F" w:rsidRDefault="006E639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6E6391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10</w:t>
            </w:r>
            <w:r w:rsidR="00AC39FE" w:rsidRPr="006E6391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.06.</w:t>
            </w:r>
            <w:r w:rsidR="0062138C" w:rsidRPr="006E6391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</w:t>
            </w:r>
            <w:r w:rsidR="00054F2F" w:rsidRPr="006E6391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.год</w:t>
            </w:r>
            <w:r w:rsidR="0062138C" w:rsidRPr="006E6391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63DED40F" w:rsidR="009D3082" w:rsidRPr="00CC5E48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CC5E48" w:rsidRPr="0038472B">
              <w:rPr>
                <w:rFonts w:cs="Times New Roman"/>
                <w:color w:val="000000"/>
              </w:rPr>
              <w:t xml:space="preserve">најмање једну годину радног искуства у струци или најмање пет година проведених у радном односу код послодавца из члана 1. ст. 1. и 2. </w:t>
            </w:r>
            <w:r w:rsidR="00CC5E48">
              <w:rPr>
                <w:rFonts w:cs="Times New Roman"/>
                <w:color w:val="000000"/>
                <w:lang w:val="sr-Cyrl-RS"/>
              </w:rPr>
              <w:t>З</w:t>
            </w:r>
            <w:r w:rsidR="00CC5E48" w:rsidRPr="0038472B">
              <w:rPr>
                <w:rFonts w:cs="Times New Roman"/>
                <w:color w:val="000000"/>
              </w:rPr>
              <w:t>акона</w:t>
            </w:r>
            <w:r w:rsidR="00CC5E48">
              <w:rPr>
                <w:rFonts w:cs="Times New Roman"/>
                <w:color w:val="000000"/>
                <w:lang w:val="sr-Cyrl-RS"/>
              </w:rPr>
              <w:t xml:space="preserve"> 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>
              <w:rPr>
                <w:rFonts w:cs="Times New Roman"/>
                <w:lang w:val="sr-Cyrl-RS"/>
              </w:rPr>
              <w:t xml:space="preserve"> </w:t>
            </w:r>
            <w:r w:rsidR="00CC5E48" w:rsidRPr="00CC5E48">
              <w:rPr>
                <w:rFonts w:cs="Times New Roman"/>
                <w:lang w:val="sr-Cyrl-RS"/>
              </w:rPr>
              <w:t>информационих технологија</w:t>
            </w:r>
            <w:r w:rsidR="00CC5E48">
              <w:rPr>
                <w:rFonts w:cs="Times New Roman"/>
                <w:lang w:val="sr-Cyrl-RS"/>
              </w:rPr>
              <w:t>.</w:t>
            </w:r>
          </w:p>
          <w:p w14:paraId="396B89CD" w14:textId="77777777" w:rsidR="00AB729C" w:rsidRP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јасна или су неки подаци лоше уписани па нису јасни, нећемо прихватити Вашу пријаву.</w:t>
            </w: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6F297152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5F974967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пријаву подносите електронским путем, на месту које је предвиђено за потпис унесите електронски потпис или наведите Ваше име и 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60028791" w:rsidR="00AB729C" w:rsidRPr="00773EE8" w:rsidRDefault="00481C3D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773EE8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16FC68DF" w14:textId="77777777" w:rsidTr="00F45DC5">
        <w:tc>
          <w:tcPr>
            <w:tcW w:w="3145" w:type="dxa"/>
          </w:tcPr>
          <w:p w14:paraId="5804A30D" w14:textId="11693B77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77777777" w:rsidR="00AB729C" w:rsidRPr="00AB729C" w:rsidRDefault="00AB729C" w:rsidP="00AB729C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AB729C"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  <w:t xml:space="preserve"> 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1EF337C9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515583B0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CC5E48">
              <w:rPr>
                <w:rFonts w:cs="Times New Roman"/>
                <w:b/>
                <w:lang w:val="sr-Cyrl-RS"/>
              </w:rPr>
              <w:t xml:space="preserve">информатичке </w:t>
            </w:r>
            <w:r w:rsidR="00324CA6">
              <w:rPr>
                <w:rFonts w:cs="Times New Roman"/>
                <w:b/>
                <w:lang w:val="sr-Cyrl-RS"/>
              </w:rPr>
              <w:t>послове</w:t>
            </w:r>
            <w:r w:rsidR="00F80ED2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3F0B9D8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45550AD2" w:rsidR="00AB729C" w:rsidRDefault="00AB729C" w:rsidP="00C55BD7">
            <w:pPr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>
              <w:rPr>
                <w:kern w:val="2"/>
                <w:lang w:val="sr-Cyrl-RS"/>
                <w14:ligatures w14:val="standardContextual"/>
              </w:rPr>
              <w:t xml:space="preserve">Закон </w:t>
            </w:r>
            <w:r w:rsidR="00CC5E48">
              <w:rPr>
                <w:kern w:val="2"/>
                <w:lang w:val="sr-Cyrl-RS"/>
                <w14:ligatures w14:val="standardContextual"/>
              </w:rPr>
              <w:t>о информационој безбедности и Закон о електронској управи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CC5E48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6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7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13AB4A5D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0C4D0BF5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Када проверимо Ваше ПФК, ако будете успешни и освојите </w:t>
            </w:r>
            <w:r w:rsidRPr="006E6391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минималан број бодова који Комисија одреди (о томе ће вас Комисија унапред обавестити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), позваћемо вас на завршни разговор са Комисијом.</w:t>
            </w:r>
          </w:p>
          <w:p w14:paraId="267ED0EE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138A8168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7FE7925F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4FDB944D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4C00B84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61EAA98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0AC6282C" w:rsidR="00AB729C" w:rsidRPr="00773EE8" w:rsidRDefault="005B5687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8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>послове 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3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54F2F"/>
    <w:rsid w:val="00094BD2"/>
    <w:rsid w:val="00285E6B"/>
    <w:rsid w:val="00324CA6"/>
    <w:rsid w:val="003618DC"/>
    <w:rsid w:val="004359BB"/>
    <w:rsid w:val="00477064"/>
    <w:rsid w:val="00481C3D"/>
    <w:rsid w:val="00561313"/>
    <w:rsid w:val="005B5687"/>
    <w:rsid w:val="0062138C"/>
    <w:rsid w:val="006E6391"/>
    <w:rsid w:val="00741905"/>
    <w:rsid w:val="00767820"/>
    <w:rsid w:val="00773EE8"/>
    <w:rsid w:val="0077534E"/>
    <w:rsid w:val="008371A3"/>
    <w:rsid w:val="008F01FF"/>
    <w:rsid w:val="00927128"/>
    <w:rsid w:val="009D3082"/>
    <w:rsid w:val="00A629D8"/>
    <w:rsid w:val="00AB729C"/>
    <w:rsid w:val="00AC39FE"/>
    <w:rsid w:val="00B322AE"/>
    <w:rsid w:val="00C55BD7"/>
    <w:rsid w:val="00CC5E48"/>
    <w:rsid w:val="00E25D79"/>
    <w:rsid w:val="00E31031"/>
    <w:rsid w:val="00E626A1"/>
    <w:rsid w:val="00EB077D"/>
    <w:rsid w:val="00EF242E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k.gov.rs/extfile/sr/1643/Provera%20pf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5" Type="http://schemas.openxmlformats.org/officeDocument/2006/relationships/hyperlink" Target="http://www.pecin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17</cp:revision>
  <cp:lastPrinted>2024-03-20T12:23:00Z</cp:lastPrinted>
  <dcterms:created xsi:type="dcterms:W3CDTF">2024-05-28T06:10:00Z</dcterms:created>
  <dcterms:modified xsi:type="dcterms:W3CDTF">2024-05-31T10:10:00Z</dcterms:modified>
</cp:coreProperties>
</file>