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5F2E455F" w:rsidR="00AB729C" w:rsidRDefault="007F2EBB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Комунални инспектор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661FF926" w14:textId="0FB268FF" w:rsidR="007F2EBB" w:rsidRDefault="00AB729C" w:rsidP="007F2EBB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>амо Вас да се пријавите на Интерни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</w:t>
      </w:r>
      <w:r w:rsidR="00E93260">
        <w:rPr>
          <w:rFonts w:cs="Times New Roman"/>
          <w:bCs/>
          <w:lang w:val="sr-Cyrl-RS"/>
        </w:rPr>
        <w:t xml:space="preserve"> </w:t>
      </w:r>
      <w:r w:rsidR="007F2EBB">
        <w:rPr>
          <w:rFonts w:cs="Times New Roman"/>
          <w:lang w:val="sr-Cyrl-RS"/>
        </w:rPr>
        <w:t>в</w:t>
      </w:r>
      <w:r w:rsidR="007F2EBB" w:rsidRPr="00FE61F1">
        <w:rPr>
          <w:rFonts w:cs="Times New Roman"/>
          <w:lang w:val="sr-Cyrl-RS"/>
        </w:rPr>
        <w:t>рши</w:t>
      </w:r>
      <w:r w:rsidR="007F2EBB">
        <w:rPr>
          <w:rFonts w:cs="Times New Roman"/>
          <w:lang w:val="sr-Cyrl-RS"/>
        </w:rPr>
        <w:t>ти</w:t>
      </w:r>
      <w:r w:rsidR="007F2EBB" w:rsidRPr="00FE61F1">
        <w:rPr>
          <w:rFonts w:cs="Times New Roman"/>
          <w:lang w:val="sr-Cyrl-RS"/>
        </w:rPr>
        <w:t xml:space="preserve"> инспекцијски надзор над законитошћу рада комуналних организација и поступака грађана,</w:t>
      </w:r>
      <w:r w:rsidR="00560D7F">
        <w:rPr>
          <w:rFonts w:cs="Times New Roman"/>
          <w:lang w:val="sr-Cyrl-RS"/>
        </w:rPr>
        <w:t xml:space="preserve"> </w:t>
      </w:r>
      <w:r w:rsidR="007F2EBB" w:rsidRPr="00FE61F1">
        <w:rPr>
          <w:rFonts w:cs="Times New Roman"/>
          <w:lang w:val="sr-Cyrl-RS"/>
        </w:rPr>
        <w:t>предузетника у погледу придржавања закона,</w:t>
      </w:r>
      <w:r w:rsidR="00560D7F">
        <w:rPr>
          <w:rFonts w:cs="Times New Roman"/>
          <w:lang w:val="sr-Cyrl-RS"/>
        </w:rPr>
        <w:t xml:space="preserve"> </w:t>
      </w:r>
      <w:r w:rsidR="007F2EBB">
        <w:rPr>
          <w:rFonts w:cs="Times New Roman"/>
          <w:lang w:val="sr-Cyrl-RS"/>
        </w:rPr>
        <w:t>других прописа и општих аката у комуналној области</w:t>
      </w:r>
      <w:r w:rsidR="00560D7F">
        <w:rPr>
          <w:rFonts w:cs="Times New Roman"/>
          <w:lang w:val="sr-Cyrl-RS"/>
        </w:rPr>
        <w:t xml:space="preserve">, </w:t>
      </w:r>
      <w:r w:rsidR="007F2EBB">
        <w:rPr>
          <w:rFonts w:cs="Times New Roman"/>
          <w:lang w:val="sr-Cyrl-RS"/>
        </w:rPr>
        <w:t>врши</w:t>
      </w:r>
      <w:r w:rsidR="00560D7F">
        <w:rPr>
          <w:rFonts w:cs="Times New Roman"/>
          <w:lang w:val="sr-Cyrl-RS"/>
        </w:rPr>
        <w:t>ти</w:t>
      </w:r>
      <w:r w:rsidR="007F2EBB">
        <w:rPr>
          <w:rFonts w:cs="Times New Roman"/>
          <w:lang w:val="sr-Cyrl-RS"/>
        </w:rPr>
        <w:t xml:space="preserve"> редовни,</w:t>
      </w:r>
      <w:r w:rsidR="00560D7F">
        <w:rPr>
          <w:rFonts w:cs="Times New Roman"/>
          <w:lang w:val="sr-Cyrl-RS"/>
        </w:rPr>
        <w:t xml:space="preserve"> </w:t>
      </w:r>
      <w:r w:rsidR="007F2EBB">
        <w:rPr>
          <w:rFonts w:cs="Times New Roman"/>
          <w:lang w:val="sr-Cyrl-RS"/>
        </w:rPr>
        <w:t>контролни и ванредни надзор над спровођењем прописа који се односе на даваоце и кориснике услуга</w:t>
      </w:r>
      <w:r w:rsidR="00560D7F">
        <w:rPr>
          <w:rFonts w:cs="Times New Roman"/>
          <w:lang w:val="sr-Cyrl-RS"/>
        </w:rPr>
        <w:t xml:space="preserve">, </w:t>
      </w:r>
      <w:r w:rsidR="007F2EBB">
        <w:rPr>
          <w:rFonts w:cs="Times New Roman"/>
          <w:lang w:val="sr-Cyrl-RS"/>
        </w:rPr>
        <w:t>доноси</w:t>
      </w:r>
      <w:r w:rsidR="00560D7F">
        <w:rPr>
          <w:rFonts w:cs="Times New Roman"/>
          <w:lang w:val="sr-Cyrl-RS"/>
        </w:rPr>
        <w:t>ти</w:t>
      </w:r>
      <w:r w:rsidR="007F2EBB">
        <w:rPr>
          <w:rFonts w:cs="Times New Roman"/>
          <w:lang w:val="sr-Cyrl-RS"/>
        </w:rPr>
        <w:t xml:space="preserve"> решења о предузимању потребних мера и радњи из своје надлежности</w:t>
      </w:r>
      <w:r w:rsidR="00560D7F">
        <w:rPr>
          <w:rFonts w:cs="Times New Roman"/>
          <w:lang w:val="sr-Cyrl-RS"/>
        </w:rPr>
        <w:t xml:space="preserve">, </w:t>
      </w:r>
      <w:r w:rsidR="007F2EBB">
        <w:rPr>
          <w:rFonts w:cs="Times New Roman"/>
          <w:lang w:val="sr-Cyrl-RS"/>
        </w:rPr>
        <w:t>подноси</w:t>
      </w:r>
      <w:r w:rsidR="00560D7F">
        <w:rPr>
          <w:rFonts w:cs="Times New Roman"/>
          <w:lang w:val="sr-Cyrl-RS"/>
        </w:rPr>
        <w:t>ти</w:t>
      </w:r>
      <w:r w:rsidR="007F2EBB">
        <w:rPr>
          <w:rFonts w:cs="Times New Roman"/>
          <w:lang w:val="sr-Cyrl-RS"/>
        </w:rPr>
        <w:t xml:space="preserve"> пријаве надлежним органима у складу са својим овлашћењима</w:t>
      </w:r>
      <w:r w:rsidR="00560D7F">
        <w:rPr>
          <w:rFonts w:cs="Times New Roman"/>
          <w:lang w:val="sr-Cyrl-RS"/>
        </w:rPr>
        <w:t>.</w:t>
      </w:r>
    </w:p>
    <w:p w14:paraId="5EB11200" w14:textId="20772BDC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32EC3CA2" w14:textId="5E007C03" w:rsidR="00E93260" w:rsidRPr="00E93260" w:rsidRDefault="00E93260" w:rsidP="00E93260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E93260">
              <w:rPr>
                <w:rFonts w:cs="Times New Roman"/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 xml:space="preserve"> </w:t>
            </w:r>
            <w:r w:rsidR="00CC74E5">
              <w:rPr>
                <w:b/>
                <w:lang w:val="sr-Cyrl-RS"/>
              </w:rPr>
              <w:t>Комунални инспектор</w:t>
            </w:r>
          </w:p>
          <w:p w14:paraId="5C7551B4" w14:textId="54D880B1" w:rsidR="00AB729C" w:rsidRPr="00655739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</w:t>
            </w:r>
            <w:r w:rsidR="00CC74E5">
              <w:rPr>
                <w:rFonts w:cs="Times New Roman"/>
                <w:lang w:val="sr-Cyrl-RS"/>
              </w:rPr>
              <w:t>в</w:t>
            </w:r>
            <w:r w:rsidR="00CC74E5" w:rsidRPr="00FE61F1">
              <w:rPr>
                <w:rFonts w:cs="Times New Roman"/>
                <w:lang w:val="sr-Cyrl-RS"/>
              </w:rPr>
              <w:t>рши</w:t>
            </w:r>
            <w:r w:rsidR="00CC74E5">
              <w:rPr>
                <w:rFonts w:cs="Times New Roman"/>
                <w:lang w:val="sr-Cyrl-RS"/>
              </w:rPr>
              <w:t>ти</w:t>
            </w:r>
            <w:r w:rsidR="00CC74E5" w:rsidRPr="00FE61F1">
              <w:rPr>
                <w:rFonts w:cs="Times New Roman"/>
                <w:lang w:val="sr-Cyrl-RS"/>
              </w:rPr>
              <w:t xml:space="preserve"> инспекцијски надзор над законитошћу рада комуналних организација и поступака грађана,</w:t>
            </w:r>
            <w:r w:rsidR="00CC74E5">
              <w:rPr>
                <w:rFonts w:cs="Times New Roman"/>
                <w:lang w:val="sr-Cyrl-RS"/>
              </w:rPr>
              <w:t xml:space="preserve"> </w:t>
            </w:r>
            <w:r w:rsidR="00CC74E5" w:rsidRPr="00FE61F1">
              <w:rPr>
                <w:rFonts w:cs="Times New Roman"/>
                <w:lang w:val="sr-Cyrl-RS"/>
              </w:rPr>
              <w:t>предузетника у погледу придржавања закона,</w:t>
            </w:r>
            <w:r w:rsidR="00CC74E5">
              <w:rPr>
                <w:rFonts w:cs="Times New Roman"/>
                <w:lang w:val="sr-Cyrl-RS"/>
              </w:rPr>
              <w:t xml:space="preserve"> других прописа и општих аката у комуналној области, вршити редовни, контролни и ванредни надзор над спровођењем прописа који се односе на даваоце и кориснике услуга, доносити решења о предузимању потребних мера и радњи из своје надлежности, подносити пријаве надлежним органима у складу са својим овлашћењима.</w:t>
            </w: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917757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91775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44D7B9D4" w:rsidR="00AB729C" w:rsidRPr="00917757" w:rsidRDefault="00E3103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917757" w:rsidRPr="00917757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.05.</w:t>
            </w:r>
            <w:r w:rsidR="0062138C"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917757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917757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5F39014B" w:rsidR="00AB729C" w:rsidRPr="00917757" w:rsidRDefault="00917757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917757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10</w:t>
            </w:r>
            <w:r w:rsidR="00AC39FE"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.06.</w:t>
            </w:r>
            <w:r w:rsidR="0062138C"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917757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396B89CD" w14:textId="1AF5E4CC" w:rsidR="00AB729C" w:rsidRPr="00163610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9031B" w:rsidRPr="0049031B">
              <w:rPr>
                <w:rFonts w:cs="Times New Roman"/>
                <w:bCs/>
                <w:color w:val="000000"/>
              </w:rPr>
              <w:t>најмање три годин</w:t>
            </w:r>
            <w:r w:rsidR="00163610">
              <w:rPr>
                <w:rFonts w:cs="Times New Roman"/>
                <w:bCs/>
                <w:color w:val="000000"/>
                <w:lang w:val="sr-Cyrl-RS"/>
              </w:rPr>
              <w:t>е</w:t>
            </w:r>
            <w:r w:rsidR="0049031B" w:rsidRPr="0049031B">
              <w:rPr>
                <w:rFonts w:cs="Times New Roman"/>
                <w:bCs/>
                <w:color w:val="000000"/>
              </w:rPr>
              <w:t xml:space="preserve"> радног искуства у струци</w:t>
            </w:r>
            <w:r w:rsidR="0049031B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7E3DDB">
              <w:rPr>
                <w:rFonts w:cs="Times New Roman"/>
                <w:lang w:val="sr-Cyrl-RS"/>
              </w:rPr>
              <w:t xml:space="preserve"> </w:t>
            </w:r>
            <w:r w:rsidR="00163610" w:rsidRPr="00163610">
              <w:rPr>
                <w:rFonts w:cs="Times New Roman"/>
                <w:bCs/>
                <w:color w:val="000000"/>
                <w:lang w:val="sr-Cyrl-RS"/>
              </w:rPr>
              <w:t>правних, економских наука, менаџмента или стручне области санитарно - еколошког инжењерства.</w:t>
            </w: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Пријаву попуњавајте читко и прецизно, јер ако пријава није јасна или су неки подаци лоше уписани па нису јасни, нећемо прихватити Вашу пријаву.</w:t>
            </w:r>
          </w:p>
        </w:tc>
      </w:tr>
      <w:tr w:rsidR="0081595B" w:rsidRPr="00AB729C" w14:paraId="08372F01" w14:textId="77777777" w:rsidTr="00F45DC5">
        <w:tc>
          <w:tcPr>
            <w:tcW w:w="3145" w:type="dxa"/>
          </w:tcPr>
          <w:p w14:paraId="0E8D1284" w14:textId="1B426CB1" w:rsidR="0081595B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AB729C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AB729C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AB729C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0016E12D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28109219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7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пријаву подносите електронским путем, на месту које је предвиђено за потпис унесите електронски потпис или наведите Ваше име и 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00845BAF" w:rsidR="00AB729C" w:rsidRPr="00773EE8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8</w:t>
            </w:r>
            <w:r w:rsidR="00773EE8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4591F857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777777" w:rsidR="00AB729C" w:rsidRPr="00AB729C" w:rsidRDefault="00AB729C" w:rsidP="00AB729C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B729C"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  <w:t xml:space="preserve"> 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03307E1C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3E365764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6B5716">
              <w:rPr>
                <w:rFonts w:cs="Times New Roman"/>
                <w:b/>
                <w:bCs/>
                <w:lang w:val="sr-Cyrl-RS"/>
              </w:rPr>
              <w:t>инспекцијске</w:t>
            </w:r>
            <w:r w:rsidR="00F211AA" w:rsidRPr="00F211AA">
              <w:rPr>
                <w:rFonts w:cs="Times New Roman"/>
                <w:b/>
                <w:bCs/>
                <w:lang w:val="sr-Cyrl-RS"/>
              </w:rPr>
              <w:t xml:space="preserve"> послове</w:t>
            </w:r>
            <w:r w:rsidR="00F80ED2">
              <w:rPr>
                <w:rFonts w:cs="Times New Roman"/>
                <w:b/>
                <w:lang w:val="sr-Cyrl-RS"/>
              </w:rPr>
              <w:t xml:space="preserve">, </w:t>
            </w:r>
            <w:r w:rsidR="00F80ED2">
              <w:rPr>
                <w:rFonts w:cs="Times New Roman"/>
                <w:b/>
                <w:lang w:val="sr-Cyrl-RS"/>
              </w:rPr>
              <w:lastRenderedPageBreak/>
              <w:t>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3F0B9D8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63A1DBB3" w:rsidR="00AB729C" w:rsidRDefault="00AB729C" w:rsidP="00530921">
            <w:pPr>
              <w:jc w:val="both"/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530921">
              <w:rPr>
                <w:kern w:val="2"/>
                <w:lang w:val="sr-Cyrl-RS"/>
                <w14:ligatures w14:val="standardContextual"/>
              </w:rPr>
              <w:t xml:space="preserve">Закон о </w:t>
            </w:r>
            <w:r w:rsidR="006B5716">
              <w:rPr>
                <w:kern w:val="2"/>
                <w:lang w:val="sr-Cyrl-RS"/>
                <w14:ligatures w14:val="standardContextual"/>
              </w:rPr>
              <w:t>инспекцијском надзору и Закон о комуналним делатностима.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CC5E48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6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7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13AB4A5D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0C4D0BF5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Када проверимо Ваше ПФК, ако будете успешни и освојите </w:t>
            </w:r>
            <w:r w:rsidRPr="00917757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минималан број бодова који Комисија одреди (о томе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138A8168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7FE7925F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4FDB944D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C00B84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61EAA98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0AC6282C" w:rsidR="00AB729C" w:rsidRPr="00773EE8" w:rsidRDefault="005B568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8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3600C15"/>
    <w:multiLevelType w:val="hybridMultilevel"/>
    <w:tmpl w:val="D382B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4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5"/>
  </w:num>
  <w:num w:numId="6" w16cid:durableId="141793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94BD2"/>
    <w:rsid w:val="00163610"/>
    <w:rsid w:val="001D3A0F"/>
    <w:rsid w:val="00285E6B"/>
    <w:rsid w:val="00324CA6"/>
    <w:rsid w:val="00336125"/>
    <w:rsid w:val="003618DC"/>
    <w:rsid w:val="004359BB"/>
    <w:rsid w:val="00477064"/>
    <w:rsid w:val="00481C3D"/>
    <w:rsid w:val="0049031B"/>
    <w:rsid w:val="00530921"/>
    <w:rsid w:val="00560D7F"/>
    <w:rsid w:val="00561313"/>
    <w:rsid w:val="005B5687"/>
    <w:rsid w:val="0062138C"/>
    <w:rsid w:val="00655739"/>
    <w:rsid w:val="006A75B7"/>
    <w:rsid w:val="006B5716"/>
    <w:rsid w:val="00741905"/>
    <w:rsid w:val="00767820"/>
    <w:rsid w:val="00773EE8"/>
    <w:rsid w:val="0077534E"/>
    <w:rsid w:val="007E3DDB"/>
    <w:rsid w:val="007F2EBB"/>
    <w:rsid w:val="0081595B"/>
    <w:rsid w:val="008371A3"/>
    <w:rsid w:val="008F01FF"/>
    <w:rsid w:val="00917757"/>
    <w:rsid w:val="00927128"/>
    <w:rsid w:val="009D3082"/>
    <w:rsid w:val="00A629D8"/>
    <w:rsid w:val="00AB729C"/>
    <w:rsid w:val="00AC39FE"/>
    <w:rsid w:val="00B322AE"/>
    <w:rsid w:val="00C55BD7"/>
    <w:rsid w:val="00CC5E48"/>
    <w:rsid w:val="00CC74E5"/>
    <w:rsid w:val="00E31031"/>
    <w:rsid w:val="00E626A1"/>
    <w:rsid w:val="00E93260"/>
    <w:rsid w:val="00EB077D"/>
    <w:rsid w:val="00EF242E"/>
    <w:rsid w:val="00F211AA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.gov.rs/extfile/sr/1643/Provera%20pf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hyperlink" Target="http://www.pecin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26</cp:revision>
  <cp:lastPrinted>2024-03-20T12:23:00Z</cp:lastPrinted>
  <dcterms:created xsi:type="dcterms:W3CDTF">2024-05-28T06:10:00Z</dcterms:created>
  <dcterms:modified xsi:type="dcterms:W3CDTF">2024-05-31T10:12:00Z</dcterms:modified>
</cp:coreProperties>
</file>