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</w:rPr>
        <w:t xml:space="preserve"> 145/14,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83/18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31/19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>37/19-</w:t>
      </w:r>
      <w:r>
        <w:rPr>
          <w:rFonts w:ascii="Times New Roman" w:hAnsi="Times New Roman"/>
          <w:sz w:val="28"/>
          <w:szCs w:val="28"/>
          <w:lang w:val="sr-Cyrl-CS"/>
        </w:rPr>
        <w:t>др.закон, 9/20, 52/21 и 62/23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 xml:space="preserve">,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став 4.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бр.32/19)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ЈАВНИ УВИД 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 Нацрт Плана детаљне регулације  </w:t>
      </w:r>
      <w:r>
        <w:rPr>
          <w:rFonts w:ascii="Times New Roman" w:hAnsi="Times New Roman"/>
          <w:sz w:val="28"/>
          <w:szCs w:val="28"/>
          <w:lang w:val="sr-Cyrl-RS"/>
        </w:rPr>
        <w:t>комплекса уређаја за пречишћавање отпадних вода на парцели број 1122/2 К.О. Обреж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Општина Пећинци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1.Јавни увид у Нацрт  Плана детаљне регулаци</w:t>
      </w:r>
      <w:r>
        <w:rPr>
          <w:rFonts w:ascii="Times New Roman" w:hAnsi="Times New Roman"/>
          <w:sz w:val="28"/>
          <w:szCs w:val="28"/>
          <w:lang w:val="sr-Cyrl-CS"/>
        </w:rPr>
        <w:t>је  за комплекс уређаја за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пречишћавање отпадних вода на парцели број 1122/2 К.О. Обреж општина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Пећинци</w:t>
      </w:r>
      <w:r>
        <w:rPr>
          <w:rFonts w:ascii="Times New Roman" w:hAnsi="Times New Roman"/>
          <w:sz w:val="28"/>
          <w:szCs w:val="28"/>
          <w:lang w:val="sr-Cyrl-CS"/>
        </w:rPr>
        <w:t xml:space="preserve">, одржаће се од </w:t>
      </w:r>
      <w:r>
        <w:rPr>
          <w:rFonts w:ascii="Times New Roman" w:hAnsi="Times New Roman"/>
          <w:sz w:val="28"/>
          <w:szCs w:val="28"/>
          <w:lang w:val="sr-Cyrl-RS"/>
        </w:rPr>
        <w:t>3</w:t>
      </w:r>
      <w:r>
        <w:rPr>
          <w:rFonts w:ascii="Times New Roman" w:hAnsi="Times New Roman"/>
          <w:sz w:val="28"/>
          <w:szCs w:val="28"/>
          <w:lang w:val="sr-Cyrl-CS"/>
        </w:rPr>
        <w:t>. априла до 2.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маја 2024.године.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2.Нацрт Плана детаљне регулације  биће изложен на јавни увид сваког радног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дана од 9 до 14 часова у згради Општине Пећинци сала Општинског већа  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Пећинцима у ул. Слободана Бајића бр. 5.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3.Заинтересована правна и физичка лица могу вршити јавни увид у изложен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Нацрт и достављати примедбе и сугестије у писаном облику  са назнаком 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``За Комисију за планове општине Пећинци``, закључно са 8. мајом 2024.год.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4.Јавна седница Комисије за планове биће одржана </w:t>
      </w:r>
      <w:r>
        <w:rPr>
          <w:rFonts w:ascii="Times New Roman" w:hAnsi="Times New Roman"/>
          <w:sz w:val="28"/>
          <w:szCs w:val="28"/>
          <w:lang w:val="sr-Cyrl-RS"/>
        </w:rPr>
        <w:t xml:space="preserve">10. маја </w:t>
      </w:r>
      <w:r>
        <w:rPr>
          <w:rFonts w:ascii="Times New Roman" w:hAnsi="Times New Roman"/>
          <w:sz w:val="28"/>
          <w:szCs w:val="28"/>
          <w:lang w:val="sr-Cyrl-CS"/>
        </w:rPr>
        <w:t>2024.године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са </w:t>
      </w:r>
      <w:r>
        <w:rPr>
          <w:rFonts w:ascii="Times New Roman" w:hAnsi="Times New Roman"/>
          <w:sz w:val="28"/>
          <w:szCs w:val="28"/>
          <w:lang w:val="sr-Cyrl-CS"/>
        </w:rPr>
        <w:t>почетком у 13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 xml:space="preserve"> часова, у сали Општинског већа, зграда Општине 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јавног увида.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/>
    <w:p w:rsidR="007C6BB6" w:rsidRDefault="007C6BB6"/>
    <w:sectPr w:rsidR="007C6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C"/>
    <w:rsid w:val="007C6BB6"/>
    <w:rsid w:val="00D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E567"/>
  <w15:chartTrackingRefBased/>
  <w15:docId w15:val="{7E406548-E0E7-4EC2-9E94-A71A425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9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2024-04-01T09:13:00Z</cp:lastPrinted>
  <dcterms:created xsi:type="dcterms:W3CDTF">2024-04-01T09:06:00Z</dcterms:created>
  <dcterms:modified xsi:type="dcterms:W3CDTF">2024-04-01T09:14:00Z</dcterms:modified>
</cp:coreProperties>
</file>