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362B2C8F"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3979D0">
        <w:rPr>
          <w:rFonts w:ascii="Times New Roman" w:hAnsi="Times New Roman"/>
          <w:b/>
          <w:sz w:val="24"/>
          <w:szCs w:val="24"/>
        </w:rPr>
        <w:t>1</w:t>
      </w:r>
      <w:r w:rsidR="002D657A">
        <w:rPr>
          <w:rFonts w:ascii="Times New Roman" w:hAnsi="Times New Roman"/>
          <w:b/>
          <w:sz w:val="24"/>
          <w:szCs w:val="24"/>
          <w:lang w:val="sr-Cyrl-RS"/>
        </w:rPr>
        <w:t>6</w:t>
      </w:r>
      <w:r w:rsidR="003979D0">
        <w:rPr>
          <w:rFonts w:ascii="Times New Roman" w:hAnsi="Times New Roman"/>
          <w:b/>
          <w:sz w:val="24"/>
          <w:szCs w:val="24"/>
        </w:rPr>
        <w:t>.1</w:t>
      </w:r>
      <w:r w:rsidR="002D657A">
        <w:rPr>
          <w:rFonts w:ascii="Times New Roman" w:hAnsi="Times New Roman"/>
          <w:b/>
          <w:sz w:val="24"/>
          <w:szCs w:val="24"/>
          <w:lang w:val="sr-Cyrl-RS"/>
        </w:rPr>
        <w:t>1</w:t>
      </w:r>
      <w:r w:rsidR="0014050D">
        <w:rPr>
          <w:rFonts w:ascii="Times New Roman" w:hAnsi="Times New Roman"/>
          <w:b/>
          <w:sz w:val="24"/>
          <w:szCs w:val="24"/>
          <w:lang w:val="sr-Cyrl-RS"/>
        </w:rPr>
        <w:t>.2021</w:t>
      </w:r>
      <w:r w:rsidRPr="00214E25">
        <w:rPr>
          <w:rFonts w:ascii="Times New Roman" w:hAnsi="Times New Roman"/>
          <w:b/>
          <w:sz w:val="24"/>
          <w:szCs w:val="24"/>
          <w:lang w:val="sr-Cyrl-CS"/>
        </w:rPr>
        <w:t>. године</w:t>
      </w:r>
    </w:p>
    <w:p w14:paraId="15EB9DC4" w14:textId="16FB6164"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3979D0">
        <w:rPr>
          <w:rFonts w:ascii="Times New Roman" w:hAnsi="Times New Roman"/>
          <w:b/>
          <w:sz w:val="24"/>
          <w:szCs w:val="24"/>
        </w:rPr>
        <w:t>528</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30BD0002" w:rsidR="00B726E5" w:rsidRPr="00214E25" w:rsidRDefault="002D657A" w:rsidP="00B726E5">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ДРУГИ ПОНОВЉЕНИ </w:t>
      </w:r>
      <w:r w:rsidR="00B726E5"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3E839089"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A034F7" w:rsidRPr="00214E25">
        <w:rPr>
          <w:rFonts w:ascii="Times New Roman" w:hAnsi="Times New Roman"/>
          <w:b/>
          <w:sz w:val="24"/>
          <w:szCs w:val="24"/>
          <w:lang w:val="sr-Cyrl-CS"/>
        </w:rPr>
        <w:t xml:space="preserve">земљишта у грађевинском подручју, </w:t>
      </w:r>
      <w:r w:rsidRPr="00214E25">
        <w:rPr>
          <w:rFonts w:ascii="Times New Roman" w:hAnsi="Times New Roman"/>
          <w:b/>
          <w:sz w:val="24"/>
          <w:szCs w:val="24"/>
          <w:lang w:val="sr-Cyrl-CS"/>
        </w:rPr>
        <w:t>у јавној својини општине Пећинци у КО Шимановци</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1A53E473"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Pr="00214E25">
        <w:rPr>
          <w:rFonts w:ascii="Times New Roman" w:hAnsi="Times New Roman"/>
          <w:sz w:val="24"/>
          <w:szCs w:val="24"/>
          <w:lang w:val="ru-RU"/>
        </w:rPr>
        <w:t xml:space="preserve">2035 </w:t>
      </w:r>
      <w:r w:rsidRPr="00214E25">
        <w:rPr>
          <w:rFonts w:ascii="Times New Roman" w:hAnsi="Times New Roman"/>
          <w:sz w:val="24"/>
          <w:szCs w:val="24"/>
          <w:lang w:val="sr-Cyrl-CS"/>
        </w:rPr>
        <w:t>КО Шимановци,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1B70EC2F" w:rsidR="00B726E5" w:rsidRPr="00C514FE" w:rsidRDefault="00B726E5" w:rsidP="00B726E5">
      <w:pPr>
        <w:spacing w:after="0" w:line="240" w:lineRule="auto"/>
        <w:ind w:firstLine="270"/>
        <w:jc w:val="both"/>
        <w:rPr>
          <w:rFonts w:ascii="Times New Roman" w:hAnsi="Times New Roman"/>
          <w:b/>
          <w:sz w:val="24"/>
          <w:szCs w:val="24"/>
          <w:lang w:val="sr-Cyrl-CS"/>
        </w:rPr>
      </w:pPr>
      <w:r w:rsidRPr="00214E25">
        <w:rPr>
          <w:rFonts w:ascii="Times New Roman" w:hAnsi="Times New Roman"/>
          <w:b/>
          <w:sz w:val="24"/>
          <w:szCs w:val="24"/>
          <w:lang w:val="sr-Cyrl-CS"/>
        </w:rPr>
        <w:t xml:space="preserve">- к.п </w:t>
      </w:r>
      <w:r w:rsidR="0014050D">
        <w:rPr>
          <w:rFonts w:ascii="Times New Roman" w:hAnsi="Times New Roman"/>
          <w:b/>
          <w:sz w:val="24"/>
          <w:szCs w:val="24"/>
        </w:rPr>
        <w:t>1961</w:t>
      </w:r>
      <w:r w:rsidR="002E09FF" w:rsidRPr="00214E25">
        <w:rPr>
          <w:rFonts w:ascii="Times New Roman" w:hAnsi="Times New Roman"/>
          <w:b/>
          <w:sz w:val="24"/>
          <w:szCs w:val="24"/>
          <w:lang w:val="sr-Cyrl-CS"/>
        </w:rPr>
        <w:t>/</w:t>
      </w:r>
      <w:r w:rsidR="003979D0">
        <w:rPr>
          <w:rFonts w:ascii="Times New Roman" w:hAnsi="Times New Roman"/>
          <w:b/>
          <w:sz w:val="24"/>
          <w:szCs w:val="24"/>
        </w:rPr>
        <w:t>33</w:t>
      </w:r>
      <w:r w:rsidRPr="00214E25">
        <w:rPr>
          <w:rFonts w:ascii="Times New Roman" w:hAnsi="Times New Roman"/>
          <w:b/>
          <w:sz w:val="24"/>
          <w:szCs w:val="24"/>
          <w:lang w:val="sr-Cyrl-CS"/>
        </w:rPr>
        <w:t xml:space="preserve">, </w:t>
      </w:r>
      <w:r w:rsidR="002E09FF" w:rsidRPr="00214E25">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14050D">
        <w:rPr>
          <w:rFonts w:ascii="Times New Roman" w:hAnsi="Times New Roman"/>
          <w:b/>
          <w:sz w:val="24"/>
          <w:szCs w:val="24"/>
          <w:lang w:val="sr-Cyrl-RS"/>
        </w:rPr>
        <w:t>њива 4. класе,</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3979D0">
        <w:rPr>
          <w:rFonts w:ascii="Times New Roman" w:hAnsi="Times New Roman"/>
          <w:b/>
          <w:sz w:val="24"/>
          <w:szCs w:val="24"/>
          <w:lang w:val="sr-Cyrl-RS"/>
        </w:rPr>
        <w:t>2.909</w:t>
      </w:r>
      <w:r w:rsidR="002E09FF"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Pr="00214E25">
        <w:rPr>
          <w:rFonts w:ascii="Times New Roman" w:hAnsi="Times New Roman"/>
          <w:b/>
          <w:sz w:val="24"/>
          <w:szCs w:val="24"/>
          <w:lang w:val="sr-Cyrl-CS"/>
        </w:rPr>
        <w:t xml:space="preserve"> у 1/1 делова;</w:t>
      </w:r>
      <w:r w:rsidR="00AA5F4B">
        <w:rPr>
          <w:rFonts w:ascii="Times New Roman" w:hAnsi="Times New Roman"/>
          <w:b/>
          <w:sz w:val="24"/>
          <w:szCs w:val="24"/>
          <w:lang w:val="sr-Cyrl-CS"/>
        </w:rPr>
        <w:t xml:space="preserve"> њива 5. класе, површине </w:t>
      </w:r>
      <w:r w:rsidR="003979D0">
        <w:rPr>
          <w:rFonts w:ascii="Times New Roman" w:hAnsi="Times New Roman"/>
          <w:b/>
          <w:sz w:val="24"/>
          <w:szCs w:val="24"/>
          <w:lang w:val="sr-Cyrl-CS"/>
        </w:rPr>
        <w:t xml:space="preserve">938 </w:t>
      </w:r>
      <w:r w:rsidR="00AA5F4B">
        <w:rPr>
          <w:rFonts w:ascii="Times New Roman" w:hAnsi="Times New Roman"/>
          <w:b/>
          <w:sz w:val="24"/>
          <w:szCs w:val="24"/>
          <w:lang w:val="sr-Cyrl-CS"/>
        </w:rPr>
        <w:t>м</w:t>
      </w:r>
      <w:r w:rsidR="00AA5F4B">
        <w:rPr>
          <w:rFonts w:ascii="Times New Roman" w:hAnsi="Times New Roman"/>
          <w:b/>
          <w:sz w:val="24"/>
          <w:szCs w:val="24"/>
          <w:vertAlign w:val="superscript"/>
          <w:lang w:val="sr-Cyrl-CS"/>
        </w:rPr>
        <w:t xml:space="preserve">2 </w:t>
      </w:r>
      <w:r w:rsidR="00AA5F4B">
        <w:rPr>
          <w:rFonts w:ascii="Times New Roman" w:hAnsi="Times New Roman"/>
          <w:b/>
          <w:sz w:val="24"/>
          <w:szCs w:val="24"/>
          <w:lang w:val="sr-Cyrl-CS"/>
        </w:rPr>
        <w:t xml:space="preserve">у 1/1 </w:t>
      </w:r>
      <w:r w:rsidR="00C514FE">
        <w:rPr>
          <w:rFonts w:ascii="Times New Roman" w:hAnsi="Times New Roman"/>
          <w:b/>
          <w:sz w:val="24"/>
          <w:szCs w:val="24"/>
          <w:lang w:val="sr-Cyrl-CS"/>
        </w:rPr>
        <w:t xml:space="preserve">делова; укупне површине </w:t>
      </w:r>
      <w:r w:rsidR="003979D0">
        <w:rPr>
          <w:rFonts w:ascii="Times New Roman" w:hAnsi="Times New Roman"/>
          <w:b/>
          <w:sz w:val="24"/>
          <w:szCs w:val="24"/>
          <w:lang w:val="sr-Cyrl-CS"/>
        </w:rPr>
        <w:t>3.847</w:t>
      </w:r>
      <w:r w:rsidR="00C514FE">
        <w:rPr>
          <w:rFonts w:ascii="Times New Roman" w:hAnsi="Times New Roman"/>
          <w:b/>
          <w:sz w:val="24"/>
          <w:szCs w:val="24"/>
          <w:lang w:val="sr-Cyrl-CS"/>
        </w:rPr>
        <w:t xml:space="preserve"> м</w:t>
      </w:r>
      <w:r w:rsidR="00C514FE">
        <w:rPr>
          <w:rFonts w:ascii="Times New Roman" w:hAnsi="Times New Roman"/>
          <w:b/>
          <w:sz w:val="24"/>
          <w:szCs w:val="24"/>
          <w:vertAlign w:val="superscript"/>
          <w:lang w:val="sr-Cyrl-CS"/>
        </w:rPr>
        <w:t>2</w:t>
      </w:r>
      <w:r w:rsidR="00C514FE">
        <w:rPr>
          <w:rFonts w:ascii="Times New Roman" w:hAnsi="Times New Roman"/>
          <w:b/>
          <w:sz w:val="24"/>
          <w:szCs w:val="24"/>
          <w:lang w:val="sr-Cyrl-CS"/>
        </w:rPr>
        <w:t>.</w:t>
      </w:r>
    </w:p>
    <w:p w14:paraId="02ED8BC8" w14:textId="0F7E64D0" w:rsidR="00E42E98" w:rsidRDefault="0076162B" w:rsidP="00E42E98">
      <w:pPr>
        <w:pStyle w:val="ListParagraph"/>
        <w:spacing w:after="0" w:line="240" w:lineRule="auto"/>
        <w:ind w:left="0"/>
        <w:jc w:val="both"/>
        <w:rPr>
          <w:rFonts w:ascii="Times New Roman" w:hAnsi="Times New Roman"/>
          <w:b/>
          <w:sz w:val="24"/>
          <w:szCs w:val="24"/>
          <w:lang w:val="sr-Cyrl-RS"/>
        </w:rPr>
      </w:pPr>
      <w:r>
        <w:rPr>
          <w:rFonts w:ascii="Times New Roman" w:hAnsi="Times New Roman"/>
          <w:b/>
          <w:sz w:val="24"/>
          <w:szCs w:val="24"/>
          <w:lang w:val="sr-Cyrl-CS"/>
        </w:rPr>
        <w:t xml:space="preserve">    - к.п. 1961/34, земљиште у грађевинском подручју, њива 4.класе, површине 1.192</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vertAlign w:val="superscript"/>
          <w:lang w:val="sr-Cyrl-RS"/>
        </w:rPr>
        <w:t xml:space="preserve"> </w:t>
      </w:r>
      <w:r>
        <w:rPr>
          <w:rFonts w:ascii="Times New Roman" w:hAnsi="Times New Roman"/>
          <w:b/>
          <w:sz w:val="24"/>
          <w:szCs w:val="24"/>
          <w:lang w:val="sr-Cyrl-RS"/>
        </w:rPr>
        <w:t>у 1/1 делова; њива 5.класе, површине 377</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 xml:space="preserve"> у 1/1 делова; укупне површине 1.569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w:t>
      </w:r>
    </w:p>
    <w:p w14:paraId="1F6DE8C1" w14:textId="52550243" w:rsidR="0076162B" w:rsidRDefault="0076162B" w:rsidP="0076162B">
      <w:pPr>
        <w:pStyle w:val="ListParagraph"/>
        <w:spacing w:after="0" w:line="240" w:lineRule="auto"/>
        <w:ind w:left="0"/>
        <w:jc w:val="both"/>
        <w:rPr>
          <w:rFonts w:ascii="Times New Roman" w:hAnsi="Times New Roman"/>
          <w:b/>
          <w:sz w:val="24"/>
          <w:szCs w:val="24"/>
          <w:lang w:val="sr-Cyrl-RS"/>
        </w:rPr>
      </w:pPr>
      <w:r>
        <w:rPr>
          <w:rFonts w:ascii="Times New Roman" w:hAnsi="Times New Roman"/>
          <w:b/>
          <w:sz w:val="24"/>
          <w:szCs w:val="24"/>
          <w:lang w:val="sr-Cyrl-RS"/>
        </w:rPr>
        <w:t xml:space="preserve">    - к.п. 1961/36, </w:t>
      </w:r>
      <w:r>
        <w:rPr>
          <w:rFonts w:ascii="Times New Roman" w:hAnsi="Times New Roman"/>
          <w:b/>
          <w:sz w:val="24"/>
          <w:szCs w:val="24"/>
          <w:lang w:val="sr-Cyrl-CS"/>
        </w:rPr>
        <w:t>земљиште у грађевинском подручју, њива 4.класе, површине 9.771</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vertAlign w:val="superscript"/>
          <w:lang w:val="sr-Cyrl-RS"/>
        </w:rPr>
        <w:t xml:space="preserve"> </w:t>
      </w:r>
      <w:r>
        <w:rPr>
          <w:rFonts w:ascii="Times New Roman" w:hAnsi="Times New Roman"/>
          <w:b/>
          <w:sz w:val="24"/>
          <w:szCs w:val="24"/>
          <w:lang w:val="sr-Cyrl-RS"/>
        </w:rPr>
        <w:t>у 1/1 делова; њива 5.класе, површине 3.331</w:t>
      </w:r>
      <w:r w:rsidRPr="0076162B">
        <w:rPr>
          <w:rFonts w:ascii="Times New Roman" w:hAnsi="Times New Roman"/>
          <w:b/>
          <w:sz w:val="24"/>
          <w:szCs w:val="24"/>
          <w:lang w:val="sr-Cyrl-RS"/>
        </w:rPr>
        <w:t xml:space="preserve">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 xml:space="preserve"> у 1/1 делова; укупне површине 13.102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Pr>
          <w:rFonts w:ascii="Times New Roman" w:hAnsi="Times New Roman"/>
          <w:b/>
          <w:sz w:val="24"/>
          <w:szCs w:val="24"/>
          <w:lang w:val="sr-Cyrl-RS"/>
        </w:rPr>
        <w:t>.</w:t>
      </w:r>
    </w:p>
    <w:p w14:paraId="7EEE32CF" w14:textId="7377A5EF" w:rsidR="0076162B" w:rsidRPr="0076162B" w:rsidRDefault="0076162B" w:rsidP="00E42E98">
      <w:pPr>
        <w:pStyle w:val="ListParagraph"/>
        <w:spacing w:after="0" w:line="240" w:lineRule="auto"/>
        <w:ind w:left="0"/>
        <w:jc w:val="both"/>
        <w:rPr>
          <w:rFonts w:ascii="Times New Roman" w:hAnsi="Times New Roman"/>
          <w:b/>
          <w:sz w:val="24"/>
          <w:szCs w:val="24"/>
          <w:lang w:val="sr-Cyrl-CS"/>
        </w:rPr>
      </w:pPr>
    </w:p>
    <w:p w14:paraId="14DBA34B" w14:textId="3B985F3F"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01FE5E2F" w14:textId="54B6370E" w:rsidR="003979D0" w:rsidRPr="003979D0" w:rsidRDefault="003979D0" w:rsidP="003979D0">
      <w:pPr>
        <w:spacing w:after="0" w:line="240" w:lineRule="auto"/>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1.    Плански документ</w:t>
      </w:r>
    </w:p>
    <w:p w14:paraId="166FE647" w14:textId="14FD669D" w:rsidR="003979D0" w:rsidRPr="003979D0" w:rsidRDefault="003979D0" w:rsidP="003979D0">
      <w:pPr>
        <w:spacing w:after="0" w:line="240" w:lineRule="auto"/>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       </w:t>
      </w:r>
      <w:r w:rsidRPr="003979D0">
        <w:rPr>
          <w:rFonts w:ascii="Times New Roman" w:hAnsi="Times New Roman"/>
          <w:color w:val="000000" w:themeColor="text1"/>
          <w:sz w:val="24"/>
          <w:szCs w:val="24"/>
          <w:lang w:val="sr-Cyrl-RS"/>
        </w:rPr>
        <w:t>Информација о локацији издаје се на основу Плана генералне регулације насеља Шимановци („Сл. лист општина Срема“, бр. 31/15, 1/18 и 28/20).</w:t>
      </w:r>
    </w:p>
    <w:p w14:paraId="6D42F36E" w14:textId="77777777" w:rsidR="003979D0" w:rsidRDefault="003979D0" w:rsidP="003979D0">
      <w:pPr>
        <w:spacing w:after="0" w:line="240" w:lineRule="auto"/>
        <w:jc w:val="both"/>
        <w:rPr>
          <w:rFonts w:ascii="Times New Roman" w:hAnsi="Times New Roman"/>
          <w:color w:val="FF0000"/>
          <w:sz w:val="24"/>
          <w:szCs w:val="24"/>
          <w:lang w:val="sr-Cyrl-RS"/>
        </w:rPr>
      </w:pPr>
    </w:p>
    <w:p w14:paraId="3DF1B312" w14:textId="7EA9E410" w:rsidR="003979D0" w:rsidRPr="003979D0" w:rsidRDefault="003979D0" w:rsidP="003979D0">
      <w:pPr>
        <w:spacing w:after="0" w:line="240" w:lineRule="auto"/>
        <w:jc w:val="both"/>
        <w:rPr>
          <w:rFonts w:ascii="Times New Roman" w:hAnsi="Times New Roman"/>
          <w:b/>
          <w:color w:val="000000" w:themeColor="text1"/>
          <w:sz w:val="24"/>
          <w:szCs w:val="24"/>
          <w:lang w:val="sr-Cyrl-RS"/>
        </w:rPr>
      </w:pPr>
      <w:r w:rsidRPr="003979D0">
        <w:rPr>
          <w:rFonts w:ascii="Times New Roman" w:hAnsi="Times New Roman"/>
          <w:b/>
          <w:sz w:val="24"/>
          <w:szCs w:val="24"/>
          <w:lang w:val="sr-Cyrl-RS"/>
        </w:rPr>
        <w:t>2.</w:t>
      </w:r>
      <w:r>
        <w:rPr>
          <w:rFonts w:ascii="Times New Roman" w:hAnsi="Times New Roman"/>
          <w:sz w:val="24"/>
          <w:szCs w:val="24"/>
          <w:lang w:val="sr-Cyrl-RS"/>
        </w:rPr>
        <w:t xml:space="preserve">    </w:t>
      </w:r>
      <w:r>
        <w:rPr>
          <w:rFonts w:ascii="Times New Roman" w:hAnsi="Times New Roman"/>
          <w:b/>
          <w:color w:val="000000" w:themeColor="text1"/>
          <w:sz w:val="24"/>
          <w:szCs w:val="24"/>
          <w:lang w:val="sr-Cyrl-RS"/>
        </w:rPr>
        <w:t>Целине и зоне</w:t>
      </w:r>
    </w:p>
    <w:p w14:paraId="7C6F8750" w14:textId="7E73C1FB" w:rsidR="003979D0" w:rsidRPr="008D0776" w:rsidRDefault="008D0776" w:rsidP="008D0776">
      <w:pPr>
        <w:spacing w:after="0" w:line="240" w:lineRule="auto"/>
        <w:jc w:val="both"/>
        <w:rPr>
          <w:rFonts w:ascii="Times New Roman" w:hAnsi="Times New Roman"/>
          <w:color w:val="000000" w:themeColor="text1"/>
          <w:sz w:val="24"/>
          <w:szCs w:val="24"/>
          <w:lang w:val="sr-Cyrl-RS"/>
        </w:rPr>
      </w:pPr>
      <w:r>
        <w:rPr>
          <w:rFonts w:ascii="Times New Roman" w:hAnsi="Times New Roman"/>
          <w:color w:val="000000" w:themeColor="text1"/>
          <w:sz w:val="24"/>
          <w:szCs w:val="24"/>
          <w:lang w:val="sr-Cyrl-RS"/>
        </w:rPr>
        <w:t xml:space="preserve">       </w:t>
      </w:r>
      <w:r w:rsidR="003979D0" w:rsidRPr="008D0776">
        <w:rPr>
          <w:rFonts w:ascii="Times New Roman" w:hAnsi="Times New Roman"/>
          <w:color w:val="000000" w:themeColor="text1"/>
          <w:sz w:val="24"/>
          <w:szCs w:val="24"/>
          <w:lang w:val="sr-Cyrl-RS"/>
        </w:rPr>
        <w:t>Предметне катастарске парцеле број 1961/33, 1961/34 и 1961/36 К.О.Шимановци налазе се у грађевинском подручју насеља Шимановци блок Б-1-2, у радној зони.</w:t>
      </w:r>
    </w:p>
    <w:p w14:paraId="27DCF45B" w14:textId="77777777" w:rsidR="003979D0" w:rsidRDefault="003979D0" w:rsidP="003979D0">
      <w:pPr>
        <w:spacing w:after="0" w:line="240" w:lineRule="auto"/>
        <w:jc w:val="both"/>
        <w:rPr>
          <w:rFonts w:ascii="Times New Roman" w:hAnsi="Times New Roman"/>
          <w:color w:val="FF0000"/>
          <w:sz w:val="24"/>
          <w:szCs w:val="24"/>
          <w:lang w:val="sr-Cyrl-RS"/>
        </w:rPr>
      </w:pPr>
    </w:p>
    <w:p w14:paraId="695448B6" w14:textId="22AADA6B" w:rsidR="003979D0" w:rsidRPr="003979D0" w:rsidRDefault="003979D0" w:rsidP="003979D0">
      <w:pPr>
        <w:spacing w:after="0" w:line="240" w:lineRule="auto"/>
        <w:jc w:val="both"/>
        <w:rPr>
          <w:rFonts w:ascii="Times New Roman" w:hAnsi="Times New Roman"/>
          <w:b/>
          <w:color w:val="000000" w:themeColor="text1"/>
          <w:sz w:val="24"/>
          <w:szCs w:val="24"/>
          <w:lang w:val="sr-Cyrl-RS"/>
        </w:rPr>
      </w:pPr>
      <w:r>
        <w:rPr>
          <w:rFonts w:ascii="Times New Roman" w:hAnsi="Times New Roman"/>
          <w:b/>
          <w:sz w:val="24"/>
          <w:szCs w:val="24"/>
          <w:lang w:val="sr-Cyrl-RS"/>
        </w:rPr>
        <w:t xml:space="preserve">3.   </w:t>
      </w:r>
      <w:r w:rsidR="008D0776">
        <w:rPr>
          <w:rFonts w:ascii="Times New Roman" w:hAnsi="Times New Roman"/>
          <w:b/>
          <w:sz w:val="24"/>
          <w:szCs w:val="24"/>
          <w:lang w:val="sr-Cyrl-RS"/>
        </w:rPr>
        <w:t xml:space="preserve"> </w:t>
      </w:r>
      <w:r w:rsidR="008D0776">
        <w:rPr>
          <w:rFonts w:ascii="Times New Roman" w:hAnsi="Times New Roman"/>
          <w:b/>
          <w:color w:val="000000" w:themeColor="text1"/>
          <w:sz w:val="24"/>
          <w:szCs w:val="24"/>
          <w:lang w:val="sr-Cyrl-RS"/>
        </w:rPr>
        <w:t>Намена земљишта</w:t>
      </w:r>
    </w:p>
    <w:p w14:paraId="617653B8" w14:textId="0DAB7218" w:rsidR="003979D0" w:rsidRPr="008D0776" w:rsidRDefault="008D0776" w:rsidP="008D0776">
      <w:pPr>
        <w:spacing w:after="0" w:line="240" w:lineRule="auto"/>
        <w:jc w:val="both"/>
        <w:rPr>
          <w:rFonts w:ascii="Times New Roman" w:hAnsi="Times New Roman"/>
          <w:b/>
          <w:color w:val="000000" w:themeColor="text1"/>
          <w:sz w:val="24"/>
          <w:szCs w:val="24"/>
          <w:lang w:val="sr-Cyrl-RS"/>
        </w:rPr>
      </w:pPr>
      <w:r>
        <w:rPr>
          <w:rFonts w:ascii="Times New Roman" w:hAnsi="Times New Roman"/>
          <w:b/>
          <w:color w:val="000000" w:themeColor="text1"/>
          <w:sz w:val="24"/>
          <w:szCs w:val="24"/>
          <w:lang w:val="sr-Cyrl-RS"/>
        </w:rPr>
        <w:t xml:space="preserve">       </w:t>
      </w:r>
      <w:r w:rsidR="003979D0" w:rsidRPr="008D0776">
        <w:rPr>
          <w:rFonts w:ascii="Times New Roman" w:hAnsi="Times New Roman"/>
          <w:b/>
          <w:color w:val="000000" w:themeColor="text1"/>
          <w:sz w:val="24"/>
          <w:szCs w:val="24"/>
          <w:lang w:val="sr-Cyrl-RS"/>
        </w:rPr>
        <w:t>Радна зона</w:t>
      </w:r>
    </w:p>
    <w:p w14:paraId="13769F60" w14:textId="283FA4FD"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На парцелама радне зоне могућа је изградња објеката привреде већих капацитета и то: </w:t>
      </w:r>
    </w:p>
    <w:p w14:paraId="48CCDE12" w14:textId="02689FBF" w:rsidR="003979D0" w:rsidRPr="003979D0" w:rsidRDefault="008D0776" w:rsidP="008D0776">
      <w:pPr>
        <w:pStyle w:val="Default"/>
        <w:spacing w:after="26"/>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 </w:t>
      </w:r>
      <w:r w:rsidR="003979D0" w:rsidRPr="003979D0">
        <w:rPr>
          <w:rFonts w:ascii="Times New Roman" w:hAnsi="Times New Roman" w:cs="Times New Roman"/>
          <w:bCs/>
          <w:color w:val="000000" w:themeColor="text1"/>
          <w:lang w:val="sr-Cyrl-RS"/>
        </w:rPr>
        <w:t>изградња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производних комплекса секундарних и терцијерних делатности где су </w:t>
      </w:r>
      <w:r w:rsidR="003979D0" w:rsidRPr="003979D0">
        <w:rPr>
          <w:rFonts w:ascii="Times New Roman" w:hAnsi="Times New Roman" w:cs="Times New Roman"/>
          <w:bCs/>
          <w:color w:val="000000" w:themeColor="text1"/>
          <w:lang w:val="sr-Cyrl-RS"/>
        </w:rPr>
        <w:t>сви објекти производни у функцији технолошког поступка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који се одвија на парцели (помоћни објекти и отворени простори су у функцији производних објеката). Целокупна делатност мора да се одвија на властитој парцели; </w:t>
      </w:r>
    </w:p>
    <w:p w14:paraId="76703B37" w14:textId="17C26B7F"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  </w:t>
      </w:r>
      <w:r w:rsidR="003979D0" w:rsidRPr="003979D0">
        <w:rPr>
          <w:rFonts w:ascii="Times New Roman" w:hAnsi="Times New Roman" w:cs="Times New Roman"/>
          <w:bCs/>
          <w:color w:val="000000" w:themeColor="text1"/>
          <w:lang w:val="sr-Cyrl-RS"/>
        </w:rPr>
        <w:t>У овим зонама могуће је</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да се формирају и </w:t>
      </w:r>
      <w:r w:rsidR="003979D0" w:rsidRPr="003979D0">
        <w:rPr>
          <w:rFonts w:ascii="Times New Roman" w:hAnsi="Times New Roman" w:cs="Times New Roman"/>
          <w:bCs/>
          <w:color w:val="000000" w:themeColor="text1"/>
          <w:lang w:val="sr-Cyrl-RS"/>
        </w:rPr>
        <w:t>парцеле специфичних намена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из области услуга, </w:t>
      </w:r>
      <w:r w:rsidR="003979D0" w:rsidRPr="003979D0">
        <w:rPr>
          <w:rFonts w:ascii="Times New Roman" w:hAnsi="Times New Roman" w:cs="Times New Roman"/>
          <w:iCs/>
          <w:color w:val="000000" w:themeColor="text1"/>
          <w:lang w:val="sr-Cyrl-RS"/>
        </w:rPr>
        <w:t>нпр</w:t>
      </w:r>
      <w:r w:rsidR="003979D0" w:rsidRPr="003979D0">
        <w:rPr>
          <w:rFonts w:ascii="Times New Roman" w:hAnsi="Times New Roman" w:cs="Times New Roman"/>
          <w:i/>
          <w:iCs/>
          <w:color w:val="000000" w:themeColor="text1"/>
          <w:lang w:val="sr-Cyrl-RS"/>
        </w:rPr>
        <w:t xml:space="preserve">. </w:t>
      </w:r>
      <w:r w:rsidR="003979D0" w:rsidRPr="003979D0">
        <w:rPr>
          <w:rFonts w:ascii="Times New Roman" w:hAnsi="Times New Roman" w:cs="Times New Roman"/>
          <w:color w:val="000000" w:themeColor="text1"/>
          <w:lang w:val="sr-Cyrl-RS"/>
        </w:rPr>
        <w:t xml:space="preserve">неких нетипичних делатности, мале привреде, бензинских станица, или за </w:t>
      </w:r>
      <w:r w:rsidR="003979D0" w:rsidRPr="003979D0">
        <w:rPr>
          <w:rFonts w:ascii="Times New Roman" w:hAnsi="Times New Roman" w:cs="Times New Roman"/>
          <w:color w:val="000000" w:themeColor="text1"/>
          <w:lang w:val="sr-Cyrl-RS"/>
        </w:rPr>
        <w:lastRenderedPageBreak/>
        <w:t>изградњу хотелских капацитета, пре свега пословних хотела са потребним врстама просторија прописаним за одређене категорије хотела.</w:t>
      </w:r>
    </w:p>
    <w:p w14:paraId="4A9CB5A6" w14:textId="533CCCB6"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 У </w:t>
      </w:r>
      <w:r w:rsidR="003979D0" w:rsidRPr="003979D0">
        <w:rPr>
          <w:rFonts w:ascii="Times New Roman" w:hAnsi="Times New Roman" w:cs="Times New Roman"/>
          <w:bCs/>
          <w:color w:val="000000" w:themeColor="text1"/>
          <w:lang w:val="sr-Cyrl-RS"/>
        </w:rPr>
        <w:t>радним зонама</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лоцираће се објекти за делатности које захтевају веће просторе и које негативно утичу на околину: привредни, складишни, услужни и слични објекти.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регулације предвиђено да се део парцеле ангажује за јавно земљиште. У неким деловима радне зоне могу се реализовати и урбанистичким пројектима урбанистичко -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 </w:t>
      </w:r>
    </w:p>
    <w:p w14:paraId="78F18721" w14:textId="7D76A9B6"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На основу Плана генералне регулације код постојећих комплекса могућа је изградња, доградња и реконструкција у функцији основне намене и то као завршетак започетих целина. </w:t>
      </w:r>
    </w:p>
    <w:p w14:paraId="64D9F76B" w14:textId="17AC4828"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Код промене намене постојећих комплекса (технолошког процеса) обавезна је израда урбанистичког пројекта.</w:t>
      </w:r>
    </w:p>
    <w:p w14:paraId="18F5BC95" w14:textId="77777777" w:rsidR="003979D0" w:rsidRPr="003979D0" w:rsidRDefault="003979D0" w:rsidP="003979D0">
      <w:pPr>
        <w:pStyle w:val="Default"/>
        <w:ind w:left="1134"/>
        <w:jc w:val="both"/>
        <w:rPr>
          <w:rFonts w:ascii="Times New Roman" w:hAnsi="Times New Roman" w:cs="Times New Roman"/>
          <w:color w:val="000000" w:themeColor="text1"/>
          <w:lang w:val="sr-Cyrl-RS"/>
        </w:rPr>
      </w:pPr>
    </w:p>
    <w:p w14:paraId="26506B82" w14:textId="65AFE04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4.    Услови парцелације и препарцелације</w:t>
      </w:r>
    </w:p>
    <w:p w14:paraId="763929B9" w14:textId="7F7319F0"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Услови за формирање грађевинске парцеле у радној зони</w:t>
      </w:r>
    </w:p>
    <w:p w14:paraId="0A0293B3" w14:textId="3B34D3F4"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Нajмaњa пoвршинa грaђeвинскe пaрцeлe je 3000m², минимална ширина 30,0m, за веће парцеле нajмaњa ширина уличног фронта износи 50,0m.</w:t>
      </w:r>
    </w:p>
    <w:p w14:paraId="1FE8E650" w14:textId="77777777" w:rsidR="003979D0" w:rsidRPr="003979D0" w:rsidRDefault="003979D0" w:rsidP="003979D0">
      <w:pPr>
        <w:pStyle w:val="Default"/>
        <w:ind w:left="1080"/>
        <w:jc w:val="both"/>
        <w:rPr>
          <w:rFonts w:ascii="Times New Roman" w:hAnsi="Times New Roman" w:cs="Times New Roman"/>
          <w:color w:val="FF0000"/>
          <w:lang w:val="sr-Cyrl-RS"/>
        </w:rPr>
      </w:pPr>
    </w:p>
    <w:p w14:paraId="44D84BF3" w14:textId="6FCCFC1A"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5.    Правила грађења</w:t>
      </w:r>
    </w:p>
    <w:p w14:paraId="38E68EA8" w14:textId="75A4D85D"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b/>
          <w:bCs/>
          <w:color w:val="000000" w:themeColor="text1"/>
          <w:lang w:val="sr-Cyrl-RS"/>
        </w:rPr>
        <w:t xml:space="preserve">Дозвољена спратност и висина објеката у радној зони </w:t>
      </w:r>
    </w:p>
    <w:p w14:paraId="7FFB93A7" w14:textId="129C4C68"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Највећа спратност објеката пословања, односно администрације је П+5 (приземље + пет спратова). </w:t>
      </w:r>
    </w:p>
    <w:p w14:paraId="715C5897" w14:textId="4ABF715D"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Највећа спратност производних и помоћних објеката је П (приземље са галеријом, без подрума), изузетно П+1 (приземље и спрат), односно у складу са потребама технологије.</w:t>
      </w:r>
    </w:p>
    <w:p w14:paraId="7EBF7A7C" w14:textId="3EC287B8" w:rsidR="003979D0" w:rsidRPr="003979D0" w:rsidRDefault="008D0776" w:rsidP="008D0776">
      <w:pPr>
        <w:pStyle w:val="Default"/>
        <w:jc w:val="both"/>
        <w:rPr>
          <w:rFonts w:ascii="Times New Roman" w:hAnsi="Times New Roman" w:cs="Times New Roman"/>
          <w:i/>
          <w:iCs/>
          <w:color w:val="000000" w:themeColor="text1"/>
          <w:lang w:val="sr-Cyrl-RS"/>
        </w:rPr>
      </w:pPr>
      <w:r>
        <w:rPr>
          <w:rFonts w:ascii="Times New Roman" w:hAnsi="Times New Roman" w:cs="Times New Roman"/>
          <w:i/>
          <w:iCs/>
          <w:color w:val="000000" w:themeColor="text1"/>
          <w:lang w:val="sr-Cyrl-RS"/>
        </w:rPr>
        <w:t xml:space="preserve">      </w:t>
      </w:r>
      <w:r w:rsidR="003979D0" w:rsidRPr="003979D0">
        <w:rPr>
          <w:rFonts w:ascii="Times New Roman" w:hAnsi="Times New Roman" w:cs="Times New Roman"/>
          <w:i/>
          <w:iCs/>
          <w:color w:val="000000" w:themeColor="text1"/>
          <w:lang w:val="sr-Cyrl-RS"/>
        </w:rPr>
        <w:t>Вертикалном регулацијом одређује се и:</w:t>
      </w:r>
    </w:p>
    <w:p w14:paraId="12CADAF7" w14:textId="63187ED9" w:rsidR="003979D0" w:rsidRPr="003979D0" w:rsidRDefault="008D0776" w:rsidP="008D0776">
      <w:pPr>
        <w:pStyle w:val="Default"/>
        <w:jc w:val="both"/>
        <w:rPr>
          <w:rFonts w:ascii="Times New Roman" w:hAnsi="Times New Roman" w:cs="Times New Roman"/>
          <w:iCs/>
          <w:color w:val="000000" w:themeColor="text1"/>
          <w:lang w:val="sr-Cyrl-RS"/>
        </w:rPr>
      </w:pPr>
      <w:r>
        <w:rPr>
          <w:rFonts w:ascii="Times New Roman" w:hAnsi="Times New Roman" w:cs="Times New Roman"/>
          <w:iCs/>
          <w:color w:val="000000" w:themeColor="text1"/>
          <w:lang w:val="sr-Cyrl-RS"/>
        </w:rPr>
        <w:t xml:space="preserve">      </w:t>
      </w:r>
      <w:r w:rsidR="003979D0" w:rsidRPr="003979D0">
        <w:rPr>
          <w:rFonts w:ascii="Times New Roman" w:hAnsi="Times New Roman" w:cs="Times New Roman"/>
          <w:iCs/>
          <w:color w:val="000000" w:themeColor="text1"/>
          <w:lang w:val="sr-Cyrl-RS"/>
        </w:rPr>
        <w:t>Кота пода приземља за производне објекте на парцели су најмање 0,20m од коте дворишта односно у зависности од технолошко-техничких захтева производње. Кота пода помоћних објеката износи најмаље 0,20м.</w:t>
      </w:r>
    </w:p>
    <w:p w14:paraId="0B3EE936" w14:textId="576F649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Максимални дозвољени индекс заузетости и индекс изграђености</w:t>
      </w:r>
    </w:p>
    <w:p w14:paraId="078567EE" w14:textId="77777777" w:rsidR="003979D0" w:rsidRPr="003979D0" w:rsidRDefault="003979D0" w:rsidP="003979D0">
      <w:pPr>
        <w:pStyle w:val="Default"/>
        <w:numPr>
          <w:ilvl w:val="0"/>
          <w:numId w:val="12"/>
        </w:numPr>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за парцеле услужне и терцијарне делатности величине 3000м² и радне комплексе величине до 5hа индекс заузетости износи 75%,</w:t>
      </w:r>
    </w:p>
    <w:p w14:paraId="23F0C87D" w14:textId="77777777" w:rsidR="003979D0" w:rsidRPr="003979D0" w:rsidRDefault="003979D0" w:rsidP="003979D0">
      <w:pPr>
        <w:pStyle w:val="Default"/>
        <w:numPr>
          <w:ilvl w:val="0"/>
          <w:numId w:val="12"/>
        </w:numPr>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за радне комплексе површине 5,0-10hа индекс заузетости износи највише 60%,</w:t>
      </w:r>
    </w:p>
    <w:p w14:paraId="674831A2" w14:textId="77777777" w:rsidR="003979D0" w:rsidRPr="003979D0" w:rsidRDefault="003979D0" w:rsidP="003979D0">
      <w:pPr>
        <w:pStyle w:val="Default"/>
        <w:numPr>
          <w:ilvl w:val="0"/>
          <w:numId w:val="12"/>
        </w:numPr>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за радне комплексе површине веће од 10hа индекс заузетости износи највише 50%.</w:t>
      </w:r>
    </w:p>
    <w:p w14:paraId="57A505F7" w14:textId="7A8BF679"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Услови за изградњу других објеката на истој грађевинској парцели у радним зонама</w:t>
      </w:r>
    </w:p>
    <w:p w14:paraId="70E2C712" w14:textId="7406BB07"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Дозвољава се изградња другог објекта на парцели пратећих, помоћних, комуналних, инфраструктурних (разне оставе, складишта сировина или готових производа, алата и сл. који заједно са првим објектима представљају једну функционалну целину) уз исти степен заузетости. Дозвољава се изградња стамбеног објекта за смештај домара.</w:t>
      </w:r>
    </w:p>
    <w:p w14:paraId="46FBDE6C" w14:textId="7CBAA877"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Услови паркирања</w:t>
      </w:r>
    </w:p>
    <w:p w14:paraId="4790A9D4" w14:textId="7138400E"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За сваку грађевинску парцелу у оквиру радне зоне мора се обезбедити колски и пешачки прилаз. Колски прилаз парцели је ширине најмање 4,0m, а најмањи унутрашњи радијус кривине је 7,0m. Пешачки приступ је ширине најмање 1,5m. За паркирање возила </w:t>
      </w:r>
      <w:r w:rsidR="003979D0" w:rsidRPr="003979D0">
        <w:rPr>
          <w:rFonts w:ascii="Times New Roman" w:hAnsi="Times New Roman" w:cs="Times New Roman"/>
          <w:color w:val="000000" w:themeColor="text1"/>
          <w:lang w:val="sr-Cyrl-RS"/>
        </w:rPr>
        <w:lastRenderedPageBreak/>
        <w:t xml:space="preserve">за сопствене потребе у оквиру грађевинске парцеле мора се обезбедити паркинг простор (за путничко возило најмање 2,5 x 5,0m а за теретно возило најмање 3,0 x 6,0m, односно у зависности од величине возила). </w:t>
      </w:r>
    </w:p>
    <w:p w14:paraId="13D006A1" w14:textId="494E3C70" w:rsidR="003979D0" w:rsidRPr="003979D0" w:rsidRDefault="008D0776" w:rsidP="008D0776">
      <w:pPr>
        <w:pStyle w:val="Default"/>
        <w:jc w:val="both"/>
        <w:rPr>
          <w:rFonts w:ascii="Times New Roman" w:hAnsi="Times New Roman" w:cs="Times New Roman"/>
          <w:b/>
          <w:bCs/>
          <w:color w:val="000000" w:themeColor="text1"/>
          <w:lang w:val="sr-Cyrl-RS"/>
        </w:rPr>
      </w:pPr>
      <w:r>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b/>
          <w:bCs/>
          <w:color w:val="000000" w:themeColor="text1"/>
          <w:lang w:val="sr-Cyrl-RS"/>
        </w:rPr>
        <w:t>Услови за ограђивање комплекса</w:t>
      </w:r>
    </w:p>
    <w:p w14:paraId="2E9B1572" w14:textId="54369F84"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Грађевинске парцеле на којима се налазе индустријски објекти могу се ограђивати зиданом или транспаретном оградом висине до 2,20m. </w:t>
      </w:r>
    </w:p>
    <w:p w14:paraId="0E9290C8" w14:textId="67CCFC9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Архитектонски услови</w:t>
      </w:r>
    </w:p>
    <w:p w14:paraId="27C8FE62" w14:textId="4607E3D1"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bCs/>
          <w:color w:val="000000" w:themeColor="text1"/>
          <w:lang w:val="sr-Cyrl-RS"/>
        </w:rPr>
        <w:t xml:space="preserve">     </w:t>
      </w:r>
      <w:r w:rsidR="003979D0" w:rsidRPr="003979D0">
        <w:rPr>
          <w:rFonts w:ascii="Times New Roman" w:hAnsi="Times New Roman" w:cs="Times New Roman"/>
          <w:bCs/>
          <w:color w:val="000000" w:themeColor="text1"/>
          <w:lang w:val="sr-Cyrl-RS"/>
        </w:rPr>
        <w:t>Објекти</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 xml:space="preserve">морају бити пројектовани за конкретне намене, уз примену важећих стандарда, норматива, прописа, у ликовно-естетском изразу примерени средини насеља Шимановци, али и захтевима које поставља савремена архитектура, савремен начин живота, становања и рада. </w:t>
      </w:r>
    </w:p>
    <w:p w14:paraId="64D3B224" w14:textId="6D60C9CA"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Могућа је примена монтажних објеката према фабричкој документацији у оквиру дозвољеног габарита и дозвољене спратности. За објекте већих димензија и сложеније намене обавезно је испитивање носивости тла, а на основу добијених резултата вршиће се статички прорачун, избор конструктивног система и фундирање. Сви објекти морају се прорачунати и конструисати на сеизмичке утицаје од 7° MCS скале. Отварање отвора на фасадама врши се на уличној и фасадама оријентисаним ка властитом дворишту.</w:t>
      </w:r>
    </w:p>
    <w:p w14:paraId="2866064A" w14:textId="3F78DDD3"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bCs/>
          <w:color w:val="000000" w:themeColor="text1"/>
          <w:lang w:val="sr-Cyrl-RS"/>
        </w:rPr>
        <w:t xml:space="preserve">     </w:t>
      </w:r>
      <w:r w:rsidR="003979D0" w:rsidRPr="003979D0">
        <w:rPr>
          <w:rFonts w:ascii="Times New Roman" w:hAnsi="Times New Roman" w:cs="Times New Roman"/>
          <w:bCs/>
          <w:color w:val="000000" w:themeColor="text1"/>
          <w:lang w:val="sr-Cyrl-RS"/>
        </w:rPr>
        <w:t>Производни и пословни објекти</w:t>
      </w:r>
      <w:r w:rsidR="003979D0" w:rsidRPr="003979D0">
        <w:rPr>
          <w:rFonts w:ascii="Times New Roman" w:hAnsi="Times New Roman" w:cs="Times New Roman"/>
          <w:b/>
          <w:bCs/>
          <w:color w:val="000000" w:themeColor="text1"/>
          <w:lang w:val="sr-Cyrl-RS"/>
        </w:rPr>
        <w:t xml:space="preserve"> </w:t>
      </w:r>
      <w:r w:rsidR="003979D0" w:rsidRPr="003979D0">
        <w:rPr>
          <w:rFonts w:ascii="Times New Roman" w:hAnsi="Times New Roman" w:cs="Times New Roman"/>
          <w:color w:val="000000" w:themeColor="text1"/>
          <w:lang w:val="sr-Cyrl-RS"/>
        </w:rPr>
        <w:t>се изводе од савремених и квалитетних материјала атестираних, прописане носивости, отпорности и без негативних дејстава. На производним објектима кровни покривач може бити са малим падовима (лим и сл. покривачи) а могућ је и раван кров.</w:t>
      </w:r>
    </w:p>
    <w:p w14:paraId="6D0C1E58" w14:textId="74E79E55"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Помоћни објекти могу бити од скромнијих грађевинских материјала али прописане носивости, функционалности према намени и уз прописани естетски критеријум. Код помоћних објеката отварање на фасадама врши се према властитом дворишту према функционалном склопу. Кровови су двоводни покривени црепом а атмосферске воде се одводе у властито двориште. Сви објекти зависно од намене морају бити опремљени потребним инсталацијама, обавезно: водовод, септичка јама (до опремања насеља јавном канализацијом), електричном енергијом, док је гас и ТК по потреби инвеститора.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w:t>
      </w:r>
    </w:p>
    <w:p w14:paraId="04F51188" w14:textId="77777777" w:rsidR="003979D0" w:rsidRPr="003979D0" w:rsidRDefault="003979D0" w:rsidP="003979D0">
      <w:pPr>
        <w:pStyle w:val="Default"/>
        <w:ind w:left="1080"/>
        <w:jc w:val="both"/>
        <w:rPr>
          <w:rFonts w:ascii="Times New Roman" w:hAnsi="Times New Roman" w:cs="Times New Roman"/>
          <w:color w:val="000000" w:themeColor="text1"/>
          <w:lang w:val="sr-Cyrl-RS"/>
        </w:rPr>
      </w:pPr>
    </w:p>
    <w:p w14:paraId="48AE2FC0" w14:textId="7534490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6.   Положај објекта на парцели, регулациона и грађевинска линија</w:t>
      </w:r>
    </w:p>
    <w:p w14:paraId="5D6AAC12" w14:textId="57B17D4A" w:rsidR="003979D0" w:rsidRPr="003979D0" w:rsidRDefault="008D0776" w:rsidP="008D0776">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r w:rsidR="003979D0" w:rsidRPr="003979D0">
        <w:rPr>
          <w:rFonts w:ascii="Times New Roman" w:hAnsi="Times New Roman" w:cs="Times New Roman"/>
          <w:color w:val="auto"/>
          <w:lang w:val="sr-Cyrl-RS"/>
        </w:rPr>
        <w:t>Лоцирање објеката у радним зонама ће зависити од успостављене функционале шеме и технолошког поступка. За сложене намене на парцелама, регулација ће се утврдити кроз израду плана разраде или УПР-а урбанистичко архитектонског решења.</w:t>
      </w:r>
    </w:p>
    <w:p w14:paraId="605807C7" w14:textId="10BA117A" w:rsidR="003979D0" w:rsidRPr="003979D0" w:rsidRDefault="008D0776" w:rsidP="008D0776">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r w:rsidR="003979D0" w:rsidRPr="003979D0">
        <w:rPr>
          <w:rFonts w:ascii="Times New Roman" w:hAnsi="Times New Roman" w:cs="Times New Roman"/>
          <w:color w:val="auto"/>
          <w:lang w:val="sr-Cyrl-RS"/>
        </w:rPr>
        <w:t>Најмања удаљеност предње грађевинске линије је 6,0м од регулационе линије.</w:t>
      </w:r>
    </w:p>
    <w:p w14:paraId="2C2F43F2" w14:textId="4722C4AD" w:rsidR="003979D0" w:rsidRPr="003979D0" w:rsidRDefault="008D0776" w:rsidP="008D0776">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 xml:space="preserve">     </w:t>
      </w:r>
      <w:r w:rsidR="003979D0" w:rsidRPr="003979D0">
        <w:rPr>
          <w:rFonts w:ascii="Times New Roman" w:hAnsi="Times New Roman" w:cs="Times New Roman"/>
          <w:color w:val="auto"/>
          <w:lang w:val="sr-Cyrl-RS"/>
        </w:rPr>
        <w:t>Бочне грађевинске линије одмичу се за 5,0m од суседних граница парцеле. Грађевинска линија се поставља на удаљености од најмање 8,0m од круне канала.</w:t>
      </w:r>
    </w:p>
    <w:p w14:paraId="2C4E6EE9" w14:textId="77777777" w:rsidR="003979D0" w:rsidRPr="003979D0" w:rsidRDefault="003979D0" w:rsidP="003979D0">
      <w:pPr>
        <w:pStyle w:val="Default"/>
        <w:jc w:val="both"/>
        <w:rPr>
          <w:rFonts w:ascii="Times New Roman" w:hAnsi="Times New Roman" w:cs="Times New Roman"/>
          <w:color w:val="FF0000"/>
          <w:lang w:val="sr-Cyrl-RS"/>
        </w:rPr>
      </w:pPr>
    </w:p>
    <w:p w14:paraId="5801ABDF" w14:textId="4F13E8CA"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7.   Услови прикључења на инфраструктуру</w:t>
      </w:r>
    </w:p>
    <w:p w14:paraId="532B71F0" w14:textId="21F04DCC"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Услови прикључења ће се дефинисати кроз техничке услове и сагласности имаоца јавних овлашћења.</w:t>
      </w:r>
    </w:p>
    <w:p w14:paraId="44BEDB8E" w14:textId="77777777" w:rsidR="003979D0" w:rsidRPr="003979D0" w:rsidRDefault="003979D0" w:rsidP="003979D0">
      <w:pPr>
        <w:pStyle w:val="Default"/>
        <w:ind w:left="1080"/>
        <w:jc w:val="both"/>
        <w:rPr>
          <w:rFonts w:ascii="Times New Roman" w:hAnsi="Times New Roman" w:cs="Times New Roman"/>
          <w:color w:val="FF0000"/>
          <w:lang w:val="sr-Cyrl-RS"/>
        </w:rPr>
      </w:pPr>
    </w:p>
    <w:p w14:paraId="68F9A87B" w14:textId="37FDEEAD"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8.    Подаци о парцели и парцелацији</w:t>
      </w:r>
    </w:p>
    <w:p w14:paraId="07B00594" w14:textId="5B47C0CA" w:rsidR="003979D0" w:rsidRPr="008D0776" w:rsidRDefault="008D0776" w:rsidP="008D0776">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003979D0" w:rsidRPr="008D0776">
        <w:rPr>
          <w:rFonts w:ascii="Times New Roman" w:hAnsi="Times New Roman"/>
          <w:sz w:val="24"/>
          <w:szCs w:val="24"/>
          <w:lang w:val="sr-Cyrl-RS"/>
        </w:rPr>
        <w:t>Предметне катастарске парцеле број 1961/33</w:t>
      </w:r>
      <w:r w:rsidR="003979D0" w:rsidRPr="008D0776">
        <w:rPr>
          <w:rFonts w:ascii="Times New Roman" w:hAnsi="Times New Roman"/>
          <w:sz w:val="24"/>
          <w:szCs w:val="24"/>
        </w:rPr>
        <w:t xml:space="preserve"> </w:t>
      </w:r>
      <w:r w:rsidR="003979D0" w:rsidRPr="008D0776">
        <w:rPr>
          <w:rFonts w:ascii="Times New Roman" w:hAnsi="Times New Roman"/>
          <w:sz w:val="24"/>
          <w:szCs w:val="24"/>
          <w:lang w:val="sr-Cyrl-RS"/>
        </w:rPr>
        <w:t>и 1961/34 К.О. Шимановци имају излаз на саобраћајницу С-7 на североистоку а катастарска парцела број 1961/</w:t>
      </w:r>
      <w:r w:rsidR="003979D0" w:rsidRPr="008D0776">
        <w:rPr>
          <w:rFonts w:ascii="Times New Roman" w:hAnsi="Times New Roman"/>
          <w:sz w:val="24"/>
          <w:szCs w:val="24"/>
        </w:rPr>
        <w:t>36</w:t>
      </w:r>
      <w:r w:rsidR="003979D0" w:rsidRPr="008D0776">
        <w:rPr>
          <w:rFonts w:ascii="Times New Roman" w:hAnsi="Times New Roman"/>
          <w:sz w:val="24"/>
          <w:szCs w:val="24"/>
          <w:lang w:val="sr-Cyrl-RS"/>
        </w:rPr>
        <w:t xml:space="preserve"> К.О.Шимановци има излаз на саобраћајницу С-7 на североистоку и на саобраћајницу С-40 на западу.</w:t>
      </w:r>
    </w:p>
    <w:p w14:paraId="06D2A1D6" w14:textId="77777777" w:rsidR="003979D0" w:rsidRPr="003979D0" w:rsidRDefault="003979D0" w:rsidP="003979D0">
      <w:pPr>
        <w:pStyle w:val="Default"/>
        <w:ind w:left="1070"/>
        <w:jc w:val="both"/>
        <w:rPr>
          <w:rFonts w:ascii="Times New Roman" w:hAnsi="Times New Roman" w:cs="Times New Roman"/>
          <w:color w:val="FF0000"/>
          <w:lang w:val="sr-Cyrl-RS"/>
        </w:rPr>
      </w:pPr>
    </w:p>
    <w:p w14:paraId="59974284" w14:textId="1D6E0490"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lastRenderedPageBreak/>
        <w:t>9.     Инежењерско-геолошки услови</w:t>
      </w:r>
    </w:p>
    <w:p w14:paraId="1ADFAF80" w14:textId="356A6D90"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Шимановци, као и читава општина Пећинци, припадају зони са умереним степеном сеизмичности од 7</w:t>
      </w:r>
      <w:r w:rsidR="003979D0" w:rsidRPr="003979D0">
        <w:rPr>
          <w:rFonts w:ascii="Times New Roman" w:hAnsi="Times New Roman" w:cs="Times New Roman"/>
          <w:color w:val="000000" w:themeColor="text1"/>
          <w:vertAlign w:val="superscript"/>
          <w:lang w:val="sr-Cyrl-RS"/>
        </w:rPr>
        <w:t>о</w:t>
      </w:r>
      <w:r w:rsidR="003979D0" w:rsidRPr="003979D0">
        <w:rPr>
          <w:rFonts w:ascii="Times New Roman" w:hAnsi="Times New Roman" w:cs="Times New Roman"/>
          <w:color w:val="000000" w:themeColor="text1"/>
          <w:lang w:val="sr-Cyrl-RS"/>
        </w:rPr>
        <w:t>МСЦ, те је потребно све објекте прорачунати на отпорност од поменутог степена сеизмичности.</w:t>
      </w:r>
    </w:p>
    <w:p w14:paraId="125C8A69" w14:textId="77777777" w:rsidR="003979D0" w:rsidRPr="003979D0" w:rsidRDefault="003979D0" w:rsidP="003979D0">
      <w:pPr>
        <w:pStyle w:val="Default"/>
        <w:ind w:left="1070"/>
        <w:jc w:val="both"/>
        <w:rPr>
          <w:rFonts w:ascii="Times New Roman" w:hAnsi="Times New Roman" w:cs="Times New Roman"/>
          <w:color w:val="FF0000"/>
          <w:lang w:val="sr-Cyrl-RS"/>
        </w:rPr>
      </w:pPr>
    </w:p>
    <w:p w14:paraId="03368782" w14:textId="4DC6E425"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10.</w:t>
      </w:r>
      <w:r w:rsidR="003979D0" w:rsidRPr="003979D0">
        <w:rPr>
          <w:rFonts w:ascii="Times New Roman" w:hAnsi="Times New Roman" w:cs="Times New Roman"/>
          <w:b/>
          <w:color w:val="000000" w:themeColor="text1"/>
          <w:lang w:val="sr-Cyrl-RS"/>
        </w:rPr>
        <w:t xml:space="preserve"> </w:t>
      </w:r>
      <w:r>
        <w:rPr>
          <w:rFonts w:ascii="Times New Roman" w:hAnsi="Times New Roman" w:cs="Times New Roman"/>
          <w:b/>
          <w:color w:val="000000" w:themeColor="text1"/>
          <w:lang w:val="sr-Cyrl-RS"/>
        </w:rPr>
        <w:t xml:space="preserve">   Даља урбанистичка разрада</w:t>
      </w:r>
    </w:p>
    <w:p w14:paraId="5DF943E4" w14:textId="451BD46C"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 xml:space="preserve">       </w:t>
      </w:r>
      <w:r w:rsidR="003979D0" w:rsidRPr="003979D0">
        <w:rPr>
          <w:rFonts w:ascii="Times New Roman" w:hAnsi="Times New Roman" w:cs="Times New Roman"/>
          <w:b/>
          <w:color w:val="000000" w:themeColor="text1"/>
          <w:lang w:val="sr-Cyrl-RS"/>
        </w:rPr>
        <w:t>Локације за које се обавезно ради урбанистички пројекат</w:t>
      </w:r>
    </w:p>
    <w:p w14:paraId="3EAE6E7A" w14:textId="1C11167C" w:rsidR="003979D0" w:rsidRPr="003979D0" w:rsidRDefault="008D0776" w:rsidP="008D0776">
      <w:pPr>
        <w:pStyle w:val="Default"/>
        <w:jc w:val="both"/>
        <w:rPr>
          <w:rFonts w:ascii="Times New Roman" w:hAnsi="Times New Roman" w:cs="Times New Roman"/>
          <w:color w:val="000000" w:themeColor="text1"/>
          <w:lang w:val="sr-Cyrl-RS"/>
        </w:rPr>
      </w:pPr>
      <w:r>
        <w:rPr>
          <w:rFonts w:ascii="Times New Roman" w:hAnsi="Times New Roman" w:cs="Times New Roman"/>
          <w:color w:val="000000" w:themeColor="text1"/>
          <w:lang w:val="sr-Cyrl-RS"/>
        </w:rPr>
        <w:t xml:space="preserve">       </w:t>
      </w:r>
      <w:r w:rsidR="003979D0" w:rsidRPr="003979D0">
        <w:rPr>
          <w:rFonts w:ascii="Times New Roman" w:hAnsi="Times New Roman" w:cs="Times New Roman"/>
          <w:color w:val="000000" w:themeColor="text1"/>
          <w:lang w:val="sr-Cyrl-RS"/>
        </w:rPr>
        <w:t xml:space="preserve">Урбанистички пројекат ће се израђивати за локације које имају дефинисану регулацију, али којима је услед планиране сложене намене или величине објекта, комплекса и парцеле потребно утврдити посебна правила за уређење и изградњу на парцели: </w:t>
      </w:r>
    </w:p>
    <w:p w14:paraId="44D11756"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Пројекте са Листе I и II Уредбе о одређивању активности чије обављање утиче на животну средину; </w:t>
      </w:r>
    </w:p>
    <w:p w14:paraId="24790FFE"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објекте на чију сагласност на техничку документацију у погледу мера заштите од пожара даје подручна јединица органа надлежног Министарства; </w:t>
      </w:r>
    </w:p>
    <w:p w14:paraId="53673D44"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локације за које је потребна сагласност ЈП „Електромрежа Србије“; </w:t>
      </w:r>
    </w:p>
    <w:p w14:paraId="3AA64A2C"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зa објекте чија су правила уређења и грађења прописана другим прописима и стандардима (објекти социјалне заштите, објекти образовања и др.); </w:t>
      </w:r>
    </w:p>
    <w:p w14:paraId="1878461D" w14:textId="77777777" w:rsidR="003979D0" w:rsidRPr="003979D0" w:rsidRDefault="003979D0" w:rsidP="003979D0">
      <w:pPr>
        <w:pStyle w:val="Default"/>
        <w:spacing w:after="31"/>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xml:space="preserve">- за локације за које је неопходна сагласност Завода за заштиту споменика културе Сремска Митровица; </w:t>
      </w:r>
    </w:p>
    <w:p w14:paraId="59268EFD" w14:textId="77777777" w:rsidR="003979D0" w:rsidRPr="003979D0" w:rsidRDefault="003979D0" w:rsidP="003979D0">
      <w:pPr>
        <w:pStyle w:val="Default"/>
        <w:ind w:left="1070"/>
        <w:jc w:val="both"/>
        <w:rPr>
          <w:rFonts w:ascii="Times New Roman" w:hAnsi="Times New Roman" w:cs="Times New Roman"/>
          <w:color w:val="000000" w:themeColor="text1"/>
          <w:lang w:val="sr-Cyrl-RS"/>
        </w:rPr>
      </w:pPr>
      <w:r w:rsidRPr="003979D0">
        <w:rPr>
          <w:rFonts w:ascii="Times New Roman" w:hAnsi="Times New Roman" w:cs="Times New Roman"/>
          <w:color w:val="000000" w:themeColor="text1"/>
          <w:lang w:val="sr-Cyrl-RS"/>
        </w:rPr>
        <w:t>- за локације за које је неопходна сагласност Покрајинског завода за заштиту природе.</w:t>
      </w:r>
    </w:p>
    <w:p w14:paraId="3748728D" w14:textId="77777777" w:rsidR="003979D0" w:rsidRPr="003979D0" w:rsidRDefault="003979D0" w:rsidP="003979D0">
      <w:pPr>
        <w:pStyle w:val="Default"/>
        <w:ind w:left="1070"/>
        <w:jc w:val="both"/>
        <w:rPr>
          <w:rFonts w:ascii="Times New Roman" w:hAnsi="Times New Roman" w:cs="Times New Roman"/>
          <w:color w:val="000000" w:themeColor="text1"/>
          <w:lang w:val="sr-Cyrl-RS"/>
        </w:rPr>
      </w:pPr>
    </w:p>
    <w:p w14:paraId="715F619D" w14:textId="6011639A" w:rsidR="003979D0" w:rsidRPr="003979D0" w:rsidRDefault="008D0776" w:rsidP="008D0776">
      <w:pPr>
        <w:pStyle w:val="Default"/>
        <w:jc w:val="both"/>
        <w:rPr>
          <w:rFonts w:ascii="Times New Roman" w:hAnsi="Times New Roman" w:cs="Times New Roman"/>
          <w:b/>
          <w:color w:val="000000" w:themeColor="text1"/>
          <w:lang w:val="sr-Cyrl-RS"/>
        </w:rPr>
      </w:pPr>
      <w:r>
        <w:rPr>
          <w:rFonts w:ascii="Times New Roman" w:hAnsi="Times New Roman" w:cs="Times New Roman"/>
          <w:b/>
          <w:color w:val="000000" w:themeColor="text1"/>
          <w:lang w:val="sr-Cyrl-RS"/>
        </w:rPr>
        <w:t>11.    Ограничења</w:t>
      </w:r>
    </w:p>
    <w:p w14:paraId="7330AE6E" w14:textId="75BFC462"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 xml:space="preserve">У радним зонама није дозвољена изградња објеката за депоновање опасног отпада нити било каква друга делатност која у себи садржи опасан отпад. </w:t>
      </w:r>
    </w:p>
    <w:p w14:paraId="2DA0AF78" w14:textId="76ADD4DC"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Изградњом новог објекта не сме се на било који начин угрозити суседни објекти на суседним парцелама (у статичком смислу и по питању намена које делују угрожавајуће на постојеће објекте).</w:t>
      </w:r>
    </w:p>
    <w:p w14:paraId="08784BAA" w14:textId="6CB06015"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У радним зонама не могу бити заступљене делатности које врше загађење животне средине (тла, ваздуха, воде).</w:t>
      </w:r>
    </w:p>
    <w:p w14:paraId="09FB6DA9" w14:textId="620162CC" w:rsidR="003979D0" w:rsidRPr="003979D0" w:rsidRDefault="00224E1C" w:rsidP="00224E1C">
      <w:pPr>
        <w:pStyle w:val="Default"/>
        <w:jc w:val="both"/>
        <w:rPr>
          <w:rFonts w:ascii="Times New Roman" w:hAnsi="Times New Roman" w:cs="Times New Roman"/>
          <w:b/>
          <w:color w:val="auto"/>
          <w:lang w:val="sr-Cyrl-RS"/>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lang w:val="sr-Cyrl-RS"/>
        </w:rPr>
        <w:t>Обавезна израда урбанистичког пројекта условљена је уколико изградња објеката испуњава услове у тачки 10. Даља урбанистичка разрада ове информације о локацији.</w:t>
      </w:r>
    </w:p>
    <w:p w14:paraId="0DAAA904" w14:textId="060813DE" w:rsidR="003979D0" w:rsidRPr="003979D0" w:rsidRDefault="00224E1C" w:rsidP="00224E1C">
      <w:pPr>
        <w:pStyle w:val="Default"/>
        <w:jc w:val="both"/>
        <w:rPr>
          <w:rFonts w:ascii="Times New Roman" w:hAnsi="Times New Roman" w:cs="Times New Roman"/>
          <w:b/>
          <w:color w:val="auto"/>
        </w:rPr>
      </w:pPr>
      <w:r>
        <w:rPr>
          <w:rFonts w:ascii="Times New Roman" w:hAnsi="Times New Roman" w:cs="Times New Roman"/>
          <w:b/>
          <w:color w:val="auto"/>
          <w:lang w:val="sr-Cyrl-RS"/>
        </w:rPr>
        <w:t xml:space="preserve">       </w:t>
      </w:r>
      <w:r w:rsidR="003979D0" w:rsidRPr="003979D0">
        <w:rPr>
          <w:rFonts w:ascii="Times New Roman" w:hAnsi="Times New Roman" w:cs="Times New Roman"/>
          <w:b/>
          <w:color w:val="auto"/>
        </w:rPr>
        <w:t>За све производне, прерађивачке, складишне и друге садржаје који могу негативно утицати на стање животне средине, неопходна је израда Студије о процени утицаја објеката на животну средину.</w:t>
      </w:r>
    </w:p>
    <w:p w14:paraId="6F2445B3" w14:textId="1D052C77" w:rsidR="009C3BE0" w:rsidRPr="009C3BE0" w:rsidRDefault="009C3BE0" w:rsidP="0048326B">
      <w:pPr>
        <w:pStyle w:val="Default"/>
        <w:jc w:val="both"/>
        <w:rPr>
          <w:rFonts w:ascii="Times New Roman" w:hAnsi="Times New Roman" w:cs="Times New Roman"/>
          <w:b/>
          <w:color w:val="auto"/>
          <w:lang w:val="sr-Cyrl-RS"/>
        </w:rPr>
      </w:pPr>
    </w:p>
    <w:p w14:paraId="207D048C" w14:textId="77777777" w:rsidR="00E240DE" w:rsidRPr="00214E25" w:rsidRDefault="00E240DE" w:rsidP="00B108DA">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Обавезе купца: да сноси трошкове пројектовања, исходовања одобрења за градњу, изградње и исходовање употребне дозволе за електро-енергетску мрежу у 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3F10F5">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w:t>
      </w:r>
      <w:r w:rsidR="00061557" w:rsidRPr="00214E25">
        <w:rPr>
          <w:rFonts w:ascii="Times New Roman" w:hAnsi="Times New Roman"/>
          <w:sz w:val="24"/>
          <w:szCs w:val="24"/>
          <w:lang w:val="sr-Cyrl-CS"/>
        </w:rPr>
        <w:lastRenderedPageBreak/>
        <w:t xml:space="preserve">-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77777777" w:rsidR="00E240DE" w:rsidRPr="00214E25" w:rsidRDefault="00E240DE"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6F0AC95D" w:rsidR="00B726E5" w:rsidRPr="00214E25" w:rsidRDefault="003667B5"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lang w:val="sr-Cyrl-RS"/>
        </w:rPr>
        <w:t>1.534</w:t>
      </w:r>
      <w:r w:rsidR="00983A12">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sidR="00676E23">
        <w:rPr>
          <w:rFonts w:ascii="Times New Roman" w:hAnsi="Times New Roman"/>
          <w:b/>
          <w:sz w:val="24"/>
          <w:szCs w:val="24"/>
          <w:lang w:val="sr-Cyrl-RS"/>
        </w:rPr>
        <w:t>28.406.612</w:t>
      </w:r>
      <w:r w:rsidR="0048326B">
        <w:rPr>
          <w:rFonts w:ascii="Times New Roman" w:hAnsi="Times New Roman"/>
          <w:b/>
          <w:sz w:val="24"/>
          <w:szCs w:val="24"/>
          <w:lang w:val="sr-Cyrl-RS"/>
        </w:rPr>
        <w:t>,00</w:t>
      </w:r>
      <w:r w:rsidR="00B726E5" w:rsidRPr="00214E25">
        <w:rPr>
          <w:rFonts w:ascii="Times New Roman" w:hAnsi="Times New Roman"/>
          <w:b/>
          <w:sz w:val="24"/>
          <w:szCs w:val="24"/>
          <w:lang w:val="sr-Cyrl-CS"/>
        </w:rPr>
        <w:t xml:space="preserve"> динара</w:t>
      </w:r>
    </w:p>
    <w:p w14:paraId="62369A59" w14:textId="2618EDA0"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676E23">
        <w:rPr>
          <w:rFonts w:ascii="Times New Roman" w:hAnsi="Times New Roman"/>
          <w:sz w:val="24"/>
          <w:szCs w:val="24"/>
          <w:lang w:val="sr-Cyrl-RS"/>
        </w:rPr>
        <w:t>двадесетосаммилионачетиристотинешестхиљадашестотинадванаестдинара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1740E22F"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676E23">
        <w:rPr>
          <w:rFonts w:ascii="Times New Roman" w:hAnsi="Times New Roman"/>
          <w:b/>
          <w:sz w:val="24"/>
          <w:szCs w:val="24"/>
          <w:lang w:val="sr-Cyrl-CS"/>
        </w:rPr>
        <w:t>2.840.661,20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676E23">
        <w:rPr>
          <w:rFonts w:ascii="Times New Roman" w:hAnsi="Times New Roman"/>
          <w:sz w:val="24"/>
          <w:szCs w:val="24"/>
          <w:lang w:val="sr-Cyrl-CS"/>
        </w:rPr>
        <w:t>двамилионаосамстотиначетрдесетхиљадашестстотинашездесетједандинар</w:t>
      </w:r>
      <w:r w:rsidRPr="00214E25">
        <w:rPr>
          <w:rFonts w:ascii="Times New Roman" w:hAnsi="Times New Roman"/>
          <w:sz w:val="24"/>
          <w:szCs w:val="24"/>
          <w:lang w:val="sr-Cyrl-CS"/>
        </w:rPr>
        <w:t xml:space="preserve"> и </w:t>
      </w:r>
      <w:r w:rsidR="00676E23">
        <w:rPr>
          <w:rFonts w:ascii="Times New Roman" w:hAnsi="Times New Roman"/>
          <w:sz w:val="24"/>
          <w:szCs w:val="24"/>
          <w:lang w:val="sr-Cyrl-CS"/>
        </w:rPr>
        <w:t>2</w:t>
      </w:r>
      <w:r w:rsidRPr="00214E25">
        <w:rPr>
          <w:rFonts w:ascii="Times New Roman" w:hAnsi="Times New Roman"/>
          <w:sz w:val="24"/>
          <w:szCs w:val="24"/>
          <w:lang w:val="sr-Cyrl-CS"/>
        </w:rPr>
        <w:t>0/100)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7310FFD0"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lastRenderedPageBreak/>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hyperlink r:id="rId8" w:history="1">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pecinci</w:t>
        </w:r>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hyperlink>
      <w:r w:rsidR="003F10F5">
        <w:rPr>
          <w:rFonts w:ascii="Times New Roman" w:hAnsi="Times New Roman"/>
          <w:sz w:val="24"/>
          <w:szCs w:val="24"/>
          <w:lang w:val="ru-RU"/>
        </w:rPr>
        <w:t xml:space="preserve"> и </w:t>
      </w:r>
      <w:r w:rsidR="00DC7259">
        <w:rPr>
          <w:rFonts w:ascii="Times New Roman" w:hAnsi="Times New Roman"/>
          <w:sz w:val="24"/>
          <w:szCs w:val="24"/>
          <w:lang w:val="ru-RU"/>
        </w:rPr>
        <w:t>Пећиначким</w:t>
      </w:r>
      <w:r w:rsidR="003F10F5">
        <w:rPr>
          <w:rFonts w:ascii="Times New Roman" w:hAnsi="Times New Roman"/>
          <w:sz w:val="24"/>
          <w:szCs w:val="24"/>
          <w:lang w:val="ru-RU"/>
        </w:rPr>
        <w:t xml:space="preserve"> новинама, </w:t>
      </w:r>
      <w:r w:rsidRPr="00214E25">
        <w:rPr>
          <w:rFonts w:ascii="Times New Roman" w:hAnsi="Times New Roman"/>
          <w:sz w:val="24"/>
          <w:szCs w:val="24"/>
          <w:lang w:val="sr-Cyrl-CS"/>
        </w:rPr>
        <w:t xml:space="preserve">односно до </w:t>
      </w:r>
      <w:r w:rsidR="00DC7259">
        <w:rPr>
          <w:rFonts w:ascii="Times New Roman" w:hAnsi="Times New Roman"/>
          <w:sz w:val="24"/>
          <w:szCs w:val="24"/>
          <w:lang w:val="ru-RU"/>
        </w:rPr>
        <w:t>1</w:t>
      </w:r>
      <w:r w:rsidR="003667B5">
        <w:rPr>
          <w:rFonts w:ascii="Times New Roman" w:hAnsi="Times New Roman"/>
          <w:sz w:val="24"/>
          <w:szCs w:val="24"/>
          <w:lang w:val="ru-RU"/>
        </w:rPr>
        <w:t>5</w:t>
      </w:r>
      <w:r w:rsidR="00DC7259">
        <w:rPr>
          <w:rFonts w:ascii="Times New Roman" w:hAnsi="Times New Roman"/>
          <w:sz w:val="24"/>
          <w:szCs w:val="24"/>
          <w:lang w:val="ru-RU"/>
        </w:rPr>
        <w:t>.1</w:t>
      </w:r>
      <w:r w:rsidR="00676E23">
        <w:rPr>
          <w:rFonts w:ascii="Times New Roman" w:hAnsi="Times New Roman"/>
          <w:sz w:val="24"/>
          <w:szCs w:val="24"/>
          <w:lang w:val="ru-RU"/>
        </w:rPr>
        <w:t>2</w:t>
      </w:r>
      <w:r w:rsidR="00DC7259">
        <w:rPr>
          <w:rFonts w:ascii="Times New Roman" w:hAnsi="Times New Roman"/>
          <w:sz w:val="24"/>
          <w:szCs w:val="24"/>
          <w:lang w:val="ru-RU"/>
        </w:rPr>
        <w:t>.2021</w:t>
      </w:r>
      <w:r w:rsidRPr="00214E25">
        <w:rPr>
          <w:rFonts w:ascii="Times New Roman" w:hAnsi="Times New Roman"/>
          <w:sz w:val="24"/>
          <w:szCs w:val="24"/>
          <w:lang w:val="sr-Cyrl-CS"/>
        </w:rPr>
        <w:t xml:space="preserve">. године у </w:t>
      </w:r>
      <w:r w:rsidR="00DC7259">
        <w:rPr>
          <w:rFonts w:ascii="Times New Roman" w:hAnsi="Times New Roman"/>
          <w:sz w:val="24"/>
          <w:szCs w:val="24"/>
          <w:lang w:val="sr-Cyrl-CS"/>
        </w:rPr>
        <w:t>9</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7D4E64A7"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 xml:space="preserve">Јавно надметање ће бити одржано дана </w:t>
      </w:r>
      <w:r w:rsidR="00DC7259">
        <w:rPr>
          <w:rFonts w:ascii="Times New Roman" w:hAnsi="Times New Roman"/>
          <w:b/>
          <w:sz w:val="24"/>
          <w:szCs w:val="24"/>
          <w:lang w:val="sr-Cyrl-CS"/>
        </w:rPr>
        <w:t>1</w:t>
      </w:r>
      <w:r w:rsidR="003667B5">
        <w:rPr>
          <w:rFonts w:ascii="Times New Roman" w:hAnsi="Times New Roman"/>
          <w:b/>
          <w:sz w:val="24"/>
          <w:szCs w:val="24"/>
          <w:lang w:val="sr-Cyrl-CS"/>
        </w:rPr>
        <w:t>6</w:t>
      </w:r>
      <w:bookmarkStart w:id="0" w:name="_GoBack"/>
      <w:bookmarkEnd w:id="0"/>
      <w:r w:rsidR="00DC7259">
        <w:rPr>
          <w:rFonts w:ascii="Times New Roman" w:hAnsi="Times New Roman"/>
          <w:b/>
          <w:sz w:val="24"/>
          <w:szCs w:val="24"/>
          <w:lang w:val="sr-Cyrl-CS"/>
        </w:rPr>
        <w:t>.1</w:t>
      </w:r>
      <w:r w:rsidR="00676E23">
        <w:rPr>
          <w:rFonts w:ascii="Times New Roman" w:hAnsi="Times New Roman"/>
          <w:b/>
          <w:sz w:val="24"/>
          <w:szCs w:val="24"/>
          <w:lang w:val="sr-Cyrl-CS"/>
        </w:rPr>
        <w:t>2</w:t>
      </w:r>
      <w:r w:rsidR="009C3BE0">
        <w:rPr>
          <w:rFonts w:ascii="Times New Roman" w:hAnsi="Times New Roman"/>
          <w:b/>
          <w:sz w:val="24"/>
          <w:szCs w:val="24"/>
          <w:lang w:val="sr-Cyrl-CS"/>
        </w:rPr>
        <w:t>.2021</w:t>
      </w:r>
      <w:r w:rsidR="00B726E5" w:rsidRPr="00214E25">
        <w:rPr>
          <w:rFonts w:ascii="Times New Roman" w:hAnsi="Times New Roman"/>
          <w:b/>
          <w:sz w:val="24"/>
          <w:szCs w:val="24"/>
          <w:lang w:val="sr-Cyrl-CS"/>
        </w:rPr>
        <w:t xml:space="preserve">. године у </w:t>
      </w:r>
      <w:r w:rsidR="00A034F7" w:rsidRPr="00214E25">
        <w:rPr>
          <w:rFonts w:ascii="Times New Roman" w:hAnsi="Times New Roman"/>
          <w:b/>
          <w:sz w:val="24"/>
          <w:szCs w:val="24"/>
          <w:lang w:val="sr-Cyrl-CS"/>
        </w:rPr>
        <w:t>1</w:t>
      </w:r>
      <w:r w:rsidR="00983A12">
        <w:rPr>
          <w:rFonts w:ascii="Times New Roman" w:hAnsi="Times New Roman"/>
          <w:b/>
          <w:sz w:val="24"/>
          <w:szCs w:val="24"/>
          <w:lang w:val="sr-Cyrl-CS"/>
        </w:rPr>
        <w:t>2</w:t>
      </w:r>
      <w:r w:rsidR="00B726E5" w:rsidRPr="00214E25">
        <w:rPr>
          <w:rFonts w:ascii="Times New Roman" w:hAnsi="Times New Roman"/>
          <w:b/>
          <w:sz w:val="24"/>
          <w:szCs w:val="24"/>
          <w:lang w:val="sr-Cyrl-CS"/>
        </w:rPr>
        <w:t>,</w:t>
      </w:r>
      <w:r w:rsidR="00676E23">
        <w:rPr>
          <w:rFonts w:ascii="Times New Roman" w:hAnsi="Times New Roman"/>
          <w:b/>
          <w:sz w:val="24"/>
          <w:szCs w:val="24"/>
          <w:lang w:val="sr-Cyrl-CS"/>
        </w:rPr>
        <w:t>3</w:t>
      </w:r>
      <w:r w:rsidR="00B726E5" w:rsidRPr="00214E25">
        <w:rPr>
          <w:rFonts w:ascii="Times New Roman" w:hAnsi="Times New Roman"/>
          <w:b/>
          <w:sz w:val="24"/>
          <w:szCs w:val="24"/>
          <w:lang w:val="sr-Cyrl-CS"/>
        </w:rPr>
        <w:t xml:space="preserve">0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3293EA37" w14:textId="3EDB24A6"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r w:rsidR="00594C3B">
        <w:rPr>
          <w:rFonts w:ascii="Times New Roman" w:hAnsi="Times New Roman"/>
          <w:sz w:val="24"/>
          <w:szCs w:val="24"/>
          <w:lang w:val="en-GB"/>
        </w:rPr>
        <w:t>direkcija</w:t>
      </w:r>
      <w:r w:rsidRPr="00214E25">
        <w:rPr>
          <w:rFonts w:ascii="Times New Roman" w:hAnsi="Times New Roman"/>
          <w:sz w:val="24"/>
          <w:szCs w:val="24"/>
          <w:lang w:val="ru-RU"/>
        </w:rPr>
        <w:t>@</w:t>
      </w:r>
      <w:r w:rsidRPr="00214E25">
        <w:rPr>
          <w:rFonts w:ascii="Times New Roman" w:hAnsi="Times New Roman"/>
          <w:sz w:val="24"/>
          <w:szCs w:val="24"/>
        </w:rPr>
        <w:t>pecinci</w:t>
      </w:r>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p w14:paraId="6F8D0CA1" w14:textId="77777777" w:rsidR="00B726E5" w:rsidRPr="00214E25" w:rsidRDefault="00B726E5" w:rsidP="00B726E5">
      <w:pPr>
        <w:spacing w:after="0" w:line="240" w:lineRule="auto"/>
        <w:jc w:val="center"/>
        <w:rPr>
          <w:rFonts w:ascii="Times New Roman" w:hAnsi="Times New Roman"/>
          <w:b/>
          <w:sz w:val="24"/>
          <w:szCs w:val="24"/>
          <w:lang w:val="sr-Cyrl-CS"/>
        </w:rPr>
      </w:pPr>
    </w:p>
    <w:p w14:paraId="718505B7" w14:textId="77777777" w:rsidR="00E240DE" w:rsidRPr="00214E25" w:rsidRDefault="00E240DE" w:rsidP="00E240DE">
      <w:pPr>
        <w:tabs>
          <w:tab w:val="left" w:pos="90"/>
        </w:tabs>
        <w:spacing w:after="0" w:line="240" w:lineRule="auto"/>
        <w:ind w:firstLine="540"/>
        <w:jc w:val="both"/>
        <w:rPr>
          <w:rFonts w:ascii="Times New Roman" w:hAnsi="Times New Roman"/>
          <w:sz w:val="24"/>
          <w:szCs w:val="24"/>
          <w:lang w:val="sr-Cyrl-CS"/>
        </w:rPr>
      </w:pPr>
    </w:p>
    <w:p w14:paraId="3A094DDB" w14:textId="77777777" w:rsidR="00E240DE" w:rsidRPr="00214E25" w:rsidRDefault="00E240DE" w:rsidP="00E240DE">
      <w:pPr>
        <w:tabs>
          <w:tab w:val="left" w:pos="90"/>
        </w:tabs>
        <w:spacing w:after="0" w:line="240" w:lineRule="auto"/>
        <w:jc w:val="both"/>
        <w:rPr>
          <w:rFonts w:ascii="Times New Roman" w:hAnsi="Times New Roman"/>
          <w:sz w:val="24"/>
          <w:szCs w:val="24"/>
          <w:lang w:val="sr-Cyrl-CS"/>
        </w:rPr>
      </w:pPr>
    </w:p>
    <w:p w14:paraId="4DB5A7EC" w14:textId="77777777" w:rsidR="00B57682" w:rsidRPr="00214E25" w:rsidRDefault="00B57682">
      <w:pPr>
        <w:rPr>
          <w:rFonts w:ascii="Times New Roman" w:hAnsi="Times New Roman"/>
          <w:sz w:val="24"/>
          <w:szCs w:val="24"/>
        </w:rPr>
      </w:pPr>
    </w:p>
    <w:sectPr w:rsidR="00B57682" w:rsidRPr="00214E25"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A7CF5" w14:textId="77777777" w:rsidR="00533FA8" w:rsidRDefault="00533FA8">
      <w:pPr>
        <w:spacing w:after="0" w:line="240" w:lineRule="auto"/>
      </w:pPr>
      <w:r>
        <w:separator/>
      </w:r>
    </w:p>
  </w:endnote>
  <w:endnote w:type="continuationSeparator" w:id="0">
    <w:p w14:paraId="1AB523B3" w14:textId="77777777" w:rsidR="00533FA8" w:rsidRDefault="00533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C9065" w14:textId="20D9BB2E"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3667B5">
      <w:rPr>
        <w:rFonts w:ascii="Times New Roman" w:hAnsi="Times New Roman"/>
        <w:noProof/>
      </w:rPr>
      <w:t>4</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528F0" w14:textId="77777777" w:rsidR="00533FA8" w:rsidRDefault="00533FA8">
      <w:pPr>
        <w:spacing w:after="0" w:line="240" w:lineRule="auto"/>
      </w:pPr>
      <w:r>
        <w:separator/>
      </w:r>
    </w:p>
  </w:footnote>
  <w:footnote w:type="continuationSeparator" w:id="0">
    <w:p w14:paraId="3AF9ECCE" w14:textId="77777777" w:rsidR="00533FA8" w:rsidRDefault="00533F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8"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561C4923"/>
    <w:multiLevelType w:val="hybridMultilevel"/>
    <w:tmpl w:val="292CC242"/>
    <w:lvl w:ilvl="0" w:tplc="D5D01FE0">
      <w:start w:val="1"/>
      <w:numFmt w:val="decimal"/>
      <w:lvlText w:val="%1."/>
      <w:lvlJc w:val="left"/>
      <w:pPr>
        <w:ind w:left="126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10"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0"/>
  </w:num>
  <w:num w:numId="6">
    <w:abstractNumId w:val="11"/>
  </w:num>
  <w:num w:numId="7">
    <w:abstractNumId w:val="10"/>
  </w:num>
  <w:num w:numId="8">
    <w:abstractNumId w:val="12"/>
  </w:num>
  <w:num w:numId="9">
    <w:abstractNumId w:val="6"/>
  </w:num>
  <w:num w:numId="10">
    <w:abstractNumId w:val="7"/>
  </w:num>
  <w:num w:numId="11">
    <w:abstractNumId w:val="8"/>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5"/>
    <w:rsid w:val="00061557"/>
    <w:rsid w:val="00090014"/>
    <w:rsid w:val="000E3648"/>
    <w:rsid w:val="001256BB"/>
    <w:rsid w:val="001364E6"/>
    <w:rsid w:val="0014050D"/>
    <w:rsid w:val="00175F35"/>
    <w:rsid w:val="00190D74"/>
    <w:rsid w:val="001B0678"/>
    <w:rsid w:val="00214E25"/>
    <w:rsid w:val="00221B84"/>
    <w:rsid w:val="00224E1C"/>
    <w:rsid w:val="0024010A"/>
    <w:rsid w:val="00265A0A"/>
    <w:rsid w:val="002945E4"/>
    <w:rsid w:val="002C6E1A"/>
    <w:rsid w:val="002D657A"/>
    <w:rsid w:val="002E09FF"/>
    <w:rsid w:val="002F6D07"/>
    <w:rsid w:val="00306B56"/>
    <w:rsid w:val="0031530F"/>
    <w:rsid w:val="00322863"/>
    <w:rsid w:val="00336225"/>
    <w:rsid w:val="00340804"/>
    <w:rsid w:val="003667B5"/>
    <w:rsid w:val="003979D0"/>
    <w:rsid w:val="003F10F5"/>
    <w:rsid w:val="003F28CE"/>
    <w:rsid w:val="004342A6"/>
    <w:rsid w:val="00453422"/>
    <w:rsid w:val="00462095"/>
    <w:rsid w:val="0048326B"/>
    <w:rsid w:val="004859D6"/>
    <w:rsid w:val="004C5763"/>
    <w:rsid w:val="004F0C30"/>
    <w:rsid w:val="00533FA8"/>
    <w:rsid w:val="00553B92"/>
    <w:rsid w:val="00594C3B"/>
    <w:rsid w:val="005B4C47"/>
    <w:rsid w:val="0062152B"/>
    <w:rsid w:val="00676E23"/>
    <w:rsid w:val="006858CE"/>
    <w:rsid w:val="00742672"/>
    <w:rsid w:val="00746E08"/>
    <w:rsid w:val="0076162B"/>
    <w:rsid w:val="0080141F"/>
    <w:rsid w:val="00876DD6"/>
    <w:rsid w:val="00896011"/>
    <w:rsid w:val="00896478"/>
    <w:rsid w:val="008C0A0F"/>
    <w:rsid w:val="008C4BDE"/>
    <w:rsid w:val="008D0776"/>
    <w:rsid w:val="00983A12"/>
    <w:rsid w:val="009A5404"/>
    <w:rsid w:val="009A7980"/>
    <w:rsid w:val="009C3BE0"/>
    <w:rsid w:val="009C49D7"/>
    <w:rsid w:val="00A034F7"/>
    <w:rsid w:val="00A31348"/>
    <w:rsid w:val="00AA5F4B"/>
    <w:rsid w:val="00AA71D7"/>
    <w:rsid w:val="00AB5E3B"/>
    <w:rsid w:val="00AB784F"/>
    <w:rsid w:val="00AF09E9"/>
    <w:rsid w:val="00AF19A0"/>
    <w:rsid w:val="00B108DA"/>
    <w:rsid w:val="00B45B79"/>
    <w:rsid w:val="00B57682"/>
    <w:rsid w:val="00B726E5"/>
    <w:rsid w:val="00BB3350"/>
    <w:rsid w:val="00BC5181"/>
    <w:rsid w:val="00BD6C37"/>
    <w:rsid w:val="00C514FE"/>
    <w:rsid w:val="00C63F9A"/>
    <w:rsid w:val="00CB2D21"/>
    <w:rsid w:val="00CD6738"/>
    <w:rsid w:val="00D078DD"/>
    <w:rsid w:val="00D75E12"/>
    <w:rsid w:val="00DC7259"/>
    <w:rsid w:val="00E14017"/>
    <w:rsid w:val="00E240DE"/>
    <w:rsid w:val="00E31BF4"/>
    <w:rsid w:val="00E3260E"/>
    <w:rsid w:val="00E42E98"/>
    <w:rsid w:val="00E54688"/>
    <w:rsid w:val="00E82C81"/>
    <w:rsid w:val="00EA576B"/>
    <w:rsid w:val="00EC2DA3"/>
    <w:rsid w:val="00F13754"/>
    <w:rsid w:val="00F61D23"/>
    <w:rsid w:val="00F72E1D"/>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cinc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AD43-9362-4358-8D12-B2945014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Korisnik</cp:lastModifiedBy>
  <cp:revision>6</cp:revision>
  <cp:lastPrinted>2021-02-24T07:31:00Z</cp:lastPrinted>
  <dcterms:created xsi:type="dcterms:W3CDTF">2021-11-08T11:13:00Z</dcterms:created>
  <dcterms:modified xsi:type="dcterms:W3CDTF">2021-11-08T13:01:00Z</dcterms:modified>
</cp:coreProperties>
</file>