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  <w:bookmarkStart w:id="0" w:name="__bookmark_2"/>
      <w:bookmarkEnd w:id="0"/>
    </w:p>
    <w:tbl>
      <w:tblPr>
        <w:tblpPr w:leftFromText="180" w:rightFromText="180" w:vertAnchor="text" w:horzAnchor="margin" w:tblpY="9328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D6C97" w:rsidTr="00BD6C9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D6C97" w:rsidTr="00BD6C9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D6C97" w:rsidRDefault="00BD6C97" w:rsidP="00BD6C9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spacing w:line="1" w:lineRule="auto"/>
            </w:pP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2.754.622.916,00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1.773.510.908,00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1.346.311.500,00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426.599.408,00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981.112.008,00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spacing w:line="1" w:lineRule="auto"/>
            </w:pP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1.885.082.907,00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1.865.792.533,00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18.890.374,00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730.699.471,00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319.790.437,00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410.709.034,00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138.824.938,00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138.844.938,00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D6C97" w:rsidRDefault="00BD6C97" w:rsidP="00BD6C9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spacing w:line="1" w:lineRule="auto"/>
            </w:pP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BD6C97" w:rsidTr="00BD6C9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97" w:rsidRDefault="00BD6C97" w:rsidP="00BD6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-138.844.938,00</w:t>
            </w:r>
          </w:p>
        </w:tc>
      </w:tr>
    </w:tbl>
    <w:p w:rsidR="0065567D" w:rsidRDefault="0065567D">
      <w:pPr>
        <w:rPr>
          <w:color w:val="000000"/>
        </w:rPr>
      </w:pPr>
    </w:p>
    <w:p w:rsidR="00BD6C97" w:rsidRDefault="00BD6C97" w:rsidP="00BD6C97">
      <w:pPr>
        <w:jc w:val="center"/>
      </w:pPr>
      <w:r>
        <w:rPr>
          <w:color w:val="000000"/>
        </w:rPr>
        <w:t> </w:t>
      </w:r>
      <w:r>
        <w:t>На основу члана 43.став 1. Закона о буџетском систему („Сл.гласник РС“, број 54/09,73/10,101/10,101/11,93/12,32/13,108/13,142/14</w:t>
      </w:r>
    </w:p>
    <w:p w:rsidR="00BD6C97" w:rsidRDefault="00BD6C97" w:rsidP="00BD6C97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BD6C97" w:rsidRDefault="00BD6C97" w:rsidP="00BD6C97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BD6C97" w:rsidRDefault="00BD6C97" w:rsidP="00BD6C97">
      <w:pPr>
        <w:jc w:val="center"/>
        <w:rPr>
          <w:lang w:val="sr-Cyrl-RS"/>
        </w:rPr>
      </w:pPr>
    </w:p>
    <w:p w:rsidR="00BD6C97" w:rsidRPr="00C206CB" w:rsidRDefault="00BD6C97" w:rsidP="00BD6C97">
      <w:pPr>
        <w:jc w:val="center"/>
        <w:rPr>
          <w:lang w:val="sr-Cyrl-RS"/>
        </w:rPr>
      </w:pPr>
    </w:p>
    <w:p w:rsidR="00BD6C97" w:rsidRPr="00083554" w:rsidRDefault="00BD6C97" w:rsidP="00BD6C97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BD6C97" w:rsidRPr="00083554" w:rsidRDefault="00BD6C97" w:rsidP="00BD6C97">
      <w:pPr>
        <w:jc w:val="center"/>
        <w:rPr>
          <w:b/>
        </w:rPr>
      </w:pPr>
    </w:p>
    <w:p w:rsidR="00BD6C97" w:rsidRDefault="00BD6C97" w:rsidP="00BD6C97">
      <w:pPr>
        <w:jc w:val="center"/>
      </w:pPr>
    </w:p>
    <w:p w:rsidR="00BD6C97" w:rsidRDefault="00BD6C97" w:rsidP="00BD6C97">
      <w:pPr>
        <w:jc w:val="center"/>
        <w:rPr>
          <w:b/>
        </w:rPr>
      </w:pPr>
      <w:r w:rsidRPr="00083554">
        <w:rPr>
          <w:b/>
        </w:rPr>
        <w:t>ОПШТИ ДЕО</w:t>
      </w:r>
    </w:p>
    <w:p w:rsidR="00BD6C97" w:rsidRPr="00083554" w:rsidRDefault="00BD6C97" w:rsidP="00BD6C97">
      <w:pPr>
        <w:jc w:val="center"/>
        <w:rPr>
          <w:b/>
        </w:rPr>
      </w:pPr>
    </w:p>
    <w:p w:rsidR="00BD6C97" w:rsidRPr="00083554" w:rsidRDefault="00BD6C97" w:rsidP="00BD6C97">
      <w:pPr>
        <w:jc w:val="center"/>
        <w:rPr>
          <w:b/>
        </w:rPr>
      </w:pPr>
      <w:r w:rsidRPr="00083554">
        <w:rPr>
          <w:b/>
        </w:rPr>
        <w:t>Члан 1.</w:t>
      </w:r>
    </w:p>
    <w:p w:rsidR="00BD6C97" w:rsidRDefault="00BD6C97" w:rsidP="00BD6C97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BD6C97" w:rsidRDefault="00BD6C97" w:rsidP="00BD6C97">
      <w:pPr>
        <w:jc w:val="center"/>
      </w:pPr>
      <w:r>
        <w:t>„Укупан обим буџета утврђује се у износу од 2.</w:t>
      </w:r>
      <w:r w:rsidR="00EA5891">
        <w:t>804.658.516</w:t>
      </w:r>
      <w:r>
        <w:t xml:space="preserve"> </w:t>
      </w:r>
      <w:r>
        <w:rPr>
          <w:lang w:val="sr-Cyrl-RS"/>
        </w:rPr>
        <w:t>рсд</w:t>
      </w:r>
      <w:r>
        <w:t>, од којих приходи и примања буџета износе 2.</w:t>
      </w:r>
      <w:r>
        <w:rPr>
          <w:lang w:val="sr-Cyrl-RS"/>
        </w:rPr>
        <w:t>37</w:t>
      </w:r>
      <w:r w:rsidR="00EA5891">
        <w:t>8</w:t>
      </w:r>
      <w:r>
        <w:rPr>
          <w:lang w:val="sr-Cyrl-RS"/>
        </w:rPr>
        <w:t>.</w:t>
      </w:r>
      <w:r w:rsidR="00EA5891">
        <w:t>0</w:t>
      </w:r>
      <w:r>
        <w:rPr>
          <w:lang w:val="sr-Cyrl-RS"/>
        </w:rPr>
        <w:t>59.108</w:t>
      </w:r>
      <w:r>
        <w:t>, а</w:t>
      </w:r>
    </w:p>
    <w:p w:rsidR="00BD6C97" w:rsidRDefault="00BD6C97" w:rsidP="00BD6C97">
      <w:pPr>
        <w:jc w:val="center"/>
      </w:pPr>
      <w:r>
        <w:t>примања из других извора финансирања износе 426.599.408 рсд.“</w:t>
      </w:r>
    </w:p>
    <w:p w:rsidR="00BD6C97" w:rsidRDefault="00BD6C97" w:rsidP="00BD6C97">
      <w:pPr>
        <w:jc w:val="center"/>
      </w:pPr>
    </w:p>
    <w:p w:rsidR="00BD6C97" w:rsidRPr="00083554" w:rsidRDefault="00BD6C97" w:rsidP="00BD6C97">
      <w:pPr>
        <w:jc w:val="center"/>
        <w:rPr>
          <w:b/>
        </w:rPr>
      </w:pPr>
      <w:r w:rsidRPr="00083554">
        <w:rPr>
          <w:b/>
        </w:rPr>
        <w:t>Član 2.</w:t>
      </w:r>
    </w:p>
    <w:p w:rsidR="00BD6C97" w:rsidRDefault="00BD6C97" w:rsidP="00BD6C97">
      <w:pPr>
        <w:jc w:val="center"/>
      </w:pPr>
    </w:p>
    <w:p w:rsidR="00BD6C97" w:rsidRDefault="00BD6C97" w:rsidP="00BD6C97">
      <w:pPr>
        <w:jc w:val="center"/>
      </w:pPr>
      <w:r>
        <w:t>Члан 3. мења се и гласи:</w:t>
      </w:r>
    </w:p>
    <w:p w:rsidR="00BD6C97" w:rsidRPr="00C23E66" w:rsidRDefault="00BD6C97" w:rsidP="00BD6C97">
      <w:pPr>
        <w:jc w:val="center"/>
        <w:rPr>
          <w:lang w:val="sr-Cyrl-RS"/>
        </w:rPr>
      </w:pPr>
      <w:r>
        <w:t>„Приходи и примања планирани из буџета утврђују се у износу од 2.</w:t>
      </w:r>
      <w:r w:rsidR="00EA5891">
        <w:t>804.658.516</w:t>
      </w:r>
      <w:r w:rsidR="002522F2">
        <w:t xml:space="preserve"> </w:t>
      </w:r>
      <w:r>
        <w:t>рсд, од чега текући приходи износе 1.773.</w:t>
      </w:r>
      <w:r>
        <w:rPr>
          <w:lang w:val="sr-Cyrl-RS"/>
        </w:rPr>
        <w:t>510.908</w:t>
      </w:r>
    </w:p>
    <w:p w:rsidR="00BD6C97" w:rsidRDefault="00BD6C97" w:rsidP="00BD6C97">
      <w:pPr>
        <w:jc w:val="center"/>
      </w:pPr>
      <w:r>
        <w:t>рсд, примања од продаје нефинансијске имовине износе 9</w:t>
      </w:r>
      <w:r w:rsidR="002522F2">
        <w:t>81.112</w:t>
      </w:r>
      <w:r>
        <w:rPr>
          <w:lang w:val="sr-Cyrl-RS"/>
        </w:rPr>
        <w:t>.008рсд</w:t>
      </w:r>
      <w:r>
        <w:t xml:space="preserve">, </w:t>
      </w:r>
      <w:r>
        <w:rPr>
          <w:lang w:val="sr-Cyrl-RS"/>
        </w:rPr>
        <w:t xml:space="preserve">неутрошена средства из претходних година износе 50.015.600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BD6C97" w:rsidRDefault="00BD6C97" w:rsidP="00BD6C97">
      <w:pPr>
        <w:jc w:val="center"/>
      </w:pPr>
      <w:r>
        <w:rPr>
          <w:lang w:val="sr-Cyrl-RS"/>
        </w:rPr>
        <w:t>2.</w:t>
      </w:r>
      <w:r w:rsidR="002522F2">
        <w:t>804.658.516</w:t>
      </w:r>
      <w:r>
        <w:t xml:space="preserve"> рсд, од чега текући буџетски расходи износе 1.</w:t>
      </w:r>
      <w:r>
        <w:rPr>
          <w:lang w:val="sr-Cyrl-RS"/>
        </w:rPr>
        <w:t>88</w:t>
      </w:r>
      <w:r w:rsidR="002522F2">
        <w:t>5</w:t>
      </w:r>
      <w:r>
        <w:rPr>
          <w:lang w:val="sr-Cyrl-RS"/>
        </w:rPr>
        <w:t>.</w:t>
      </w:r>
      <w:r w:rsidR="002522F2">
        <w:t>08</w:t>
      </w:r>
      <w:r>
        <w:rPr>
          <w:lang w:val="sr-Cyrl-RS"/>
        </w:rPr>
        <w:t>2.907 рсд</w:t>
      </w:r>
      <w:r>
        <w:t>, текући буџетски издаци за набавку нефинансијске</w:t>
      </w:r>
    </w:p>
    <w:p w:rsidR="00BD6C97" w:rsidRDefault="00BD6C97" w:rsidP="00BD6C97">
      <w:pPr>
        <w:jc w:val="center"/>
      </w:pPr>
      <w:r>
        <w:t>имовине износе 7</w:t>
      </w:r>
      <w:r w:rsidR="002522F2">
        <w:t xml:space="preserve">30.699.471 </w:t>
      </w:r>
      <w:bookmarkStart w:id="1" w:name="_GoBack"/>
      <w:bookmarkEnd w:id="1"/>
      <w:r>
        <w:t>рсд., док издаци за отплату главнице дуга износе 188.860.538</w:t>
      </w:r>
      <w:r>
        <w:rPr>
          <w:lang w:val="sr-Cyrl-RS"/>
        </w:rPr>
        <w:t xml:space="preserve"> рсд</w:t>
      </w:r>
      <w:r>
        <w:t>.“</w:t>
      </w:r>
    </w:p>
    <w:p w:rsidR="00BD6C97" w:rsidRDefault="00BD6C97" w:rsidP="00BD6C97">
      <w:pPr>
        <w:jc w:val="center"/>
      </w:pPr>
    </w:p>
    <w:p w:rsidR="00BD6C97" w:rsidRPr="00083554" w:rsidRDefault="00BD6C97" w:rsidP="00BD6C97">
      <w:pPr>
        <w:jc w:val="center"/>
        <w:rPr>
          <w:b/>
        </w:rPr>
      </w:pPr>
      <w:r w:rsidRPr="00083554">
        <w:rPr>
          <w:b/>
        </w:rPr>
        <w:t>Član 3.</w:t>
      </w:r>
    </w:p>
    <w:p w:rsidR="00BD6C97" w:rsidRDefault="00BD6C97" w:rsidP="00BD6C97">
      <w:pPr>
        <w:jc w:val="center"/>
      </w:pPr>
    </w:p>
    <w:p w:rsidR="00BD6C97" w:rsidRDefault="00BD6C97" w:rsidP="00BD6C97">
      <w:pPr>
        <w:jc w:val="center"/>
      </w:pPr>
      <w:r>
        <w:t>Члан 4.мења се и гласи:</w:t>
      </w:r>
    </w:p>
    <w:p w:rsidR="00BD6C97" w:rsidRPr="00083554" w:rsidRDefault="00BD6C97" w:rsidP="00BD6C97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65567D" w:rsidRDefault="0065567D">
      <w:pPr>
        <w:sectPr w:rsidR="0065567D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EA5891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65567D" w:rsidRDefault="0065567D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5567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8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5567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2.754.622.916,00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1.046.371.500,00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538.271.500,00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233.540.000,00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493.599.408,00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981.112.008,00</w:t>
            </w:r>
          </w:p>
        </w:tc>
      </w:tr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2.615.797.978,00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1.885.082.907,00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202.747.354,00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680.541.305,00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83.150.000,00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688.947.408,00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730.715.071,00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188.860.538,00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3" w:name="_Toc6"/>
      <w:bookmarkEnd w:id="3"/>
      <w:tr w:rsidR="006556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67D" w:rsidRDefault="0065567D">
      <w:pPr>
        <w:rPr>
          <w:color w:val="000000"/>
        </w:rPr>
      </w:pPr>
    </w:p>
    <w:p w:rsidR="00BB152D" w:rsidRDefault="00BB152D" w:rsidP="00BB152D">
      <w:pPr>
        <w:jc w:val="center"/>
        <w:rPr>
          <w:b/>
        </w:rPr>
      </w:pPr>
      <w:r w:rsidRPr="00083554">
        <w:rPr>
          <w:b/>
        </w:rPr>
        <w:t>Члан 4.</w:t>
      </w:r>
    </w:p>
    <w:p w:rsidR="00BB152D" w:rsidRPr="00083554" w:rsidRDefault="00BB152D" w:rsidP="00BB152D">
      <w:pPr>
        <w:jc w:val="center"/>
        <w:rPr>
          <w:b/>
        </w:rPr>
      </w:pPr>
    </w:p>
    <w:p w:rsidR="00BB152D" w:rsidRDefault="00BB152D" w:rsidP="00BB152D">
      <w:pPr>
        <w:jc w:val="center"/>
      </w:pPr>
      <w:r>
        <w:t>У сталну буџетску резерву издвајају се средства у износу од 1.000.000 рсд.</w:t>
      </w:r>
    </w:p>
    <w:p w:rsidR="00BB152D" w:rsidRDefault="00BB152D" w:rsidP="00BB152D">
      <w:pPr>
        <w:jc w:val="center"/>
      </w:pPr>
      <w:r>
        <w:t>Средства сталне буџетске резерве користиће се за намене утврђене у члану 70.Закона о буџетском систему.</w:t>
      </w:r>
    </w:p>
    <w:p w:rsidR="00BB152D" w:rsidRDefault="00BB152D" w:rsidP="00BB152D">
      <w:pPr>
        <w:jc w:val="center"/>
      </w:pPr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BB152D" w:rsidRDefault="00BB152D" w:rsidP="00BB152D">
      <w:pPr>
        <w:jc w:val="center"/>
      </w:pPr>
      <w:r>
        <w:t>Општинске управе.</w:t>
      </w:r>
    </w:p>
    <w:p w:rsidR="00BB152D" w:rsidRDefault="00BB152D" w:rsidP="00BB152D">
      <w:pPr>
        <w:jc w:val="center"/>
        <w:rPr>
          <w:b/>
        </w:rPr>
      </w:pPr>
      <w:r w:rsidRPr="00083554">
        <w:rPr>
          <w:b/>
        </w:rPr>
        <w:t>Члан 5.</w:t>
      </w:r>
    </w:p>
    <w:p w:rsidR="00BB152D" w:rsidRPr="00CA0A78" w:rsidRDefault="00BB152D" w:rsidP="00BB152D">
      <w:pPr>
        <w:jc w:val="center"/>
        <w:rPr>
          <w:b/>
        </w:rPr>
      </w:pPr>
    </w:p>
    <w:p w:rsidR="00BB152D" w:rsidRDefault="00BB152D" w:rsidP="00BB152D">
      <w:pPr>
        <w:jc w:val="center"/>
      </w:pPr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BB152D" w:rsidRDefault="00BB152D" w:rsidP="00BB152D">
      <w:pPr>
        <w:jc w:val="center"/>
      </w:pPr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BB152D" w:rsidRDefault="00BB152D" w:rsidP="00BB152D">
      <w:pPr>
        <w:jc w:val="center"/>
      </w:pPr>
      <w:r>
        <w:t>године покаже да апропријације нису биле довољне.</w:t>
      </w:r>
    </w:p>
    <w:p w:rsidR="00BB152D" w:rsidRDefault="00BB152D" w:rsidP="00BB152D">
      <w:pPr>
        <w:jc w:val="center"/>
      </w:pPr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BB152D" w:rsidRDefault="00BB152D" w:rsidP="00BB152D">
      <w:pPr>
        <w:jc w:val="center"/>
      </w:pPr>
      <w:r>
        <w:t>на конту намена за коју су средства усмерена.</w:t>
      </w:r>
    </w:p>
    <w:p w:rsidR="00BB152D" w:rsidRDefault="00BB152D" w:rsidP="00BB152D">
      <w:pPr>
        <w:jc w:val="center"/>
      </w:pPr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BB152D" w:rsidRPr="00083554" w:rsidRDefault="00BB152D" w:rsidP="00BB152D">
      <w:pPr>
        <w:jc w:val="center"/>
        <w:rPr>
          <w:b/>
        </w:rPr>
      </w:pPr>
      <w:r w:rsidRPr="00083554">
        <w:rPr>
          <w:b/>
        </w:rPr>
        <w:t>Члан 6.</w:t>
      </w:r>
    </w:p>
    <w:p w:rsidR="00BB152D" w:rsidRDefault="00BB152D" w:rsidP="00BB152D">
      <w:pPr>
        <w:jc w:val="center"/>
        <w:sectPr w:rsidR="00BB152D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65567D" w:rsidRDefault="0065567D">
      <w:pPr>
        <w:sectPr w:rsidR="0065567D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4" w:name="__bookmark_12"/>
      <w:bookmarkEnd w:id="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5567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5567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556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74753373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678.890.071,00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18.910.000,00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198.719.500,00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128.703.028,00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54.815.680,00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260.076.400,00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544.740.815,00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455.902.802,00</w:t>
            </w:r>
          </w:p>
        </w:tc>
      </w:tr>
      <w:tr w:rsidR="006556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2.804.658.516,00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5" w:name="__bookmark_13"/>
            <w:bookmarkEnd w:id="5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 w:rsidP="00BD6C97">
            <w:pPr>
              <w:pStyle w:val="NormalWeb"/>
              <w:divId w:val="776220524"/>
            </w:pPr>
            <w:bookmarkStart w:id="6" w:name="__bookmark_14"/>
            <w:bookmarkEnd w:id="6"/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7" w:name="__bookmark_15"/>
            <w:bookmarkEnd w:id="7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8" w:name="__bookmark_17"/>
            <w:bookmarkEnd w:id="8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9" w:name="__bookmark_18"/>
            <w:bookmarkEnd w:id="9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0" w:name="__bookmark_19"/>
            <w:bookmarkEnd w:id="10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1" w:name="__bookmark_21"/>
            <w:bookmarkEnd w:id="11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2" w:name="__bookmark_22"/>
            <w:bookmarkEnd w:id="12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p w:rsidR="0065567D" w:rsidRDefault="0065567D">
      <w:pPr>
        <w:sectPr w:rsidR="0065567D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891" w:rsidRDefault="00EA5891">
            <w:pPr>
              <w:divId w:val="1558320301"/>
              <w:rPr>
                <w:color w:val="000000"/>
              </w:rPr>
            </w:pPr>
            <w:bookmarkStart w:id="13" w:name="__bookmark_24"/>
            <w:bookmarkEnd w:id="13"/>
            <w:r>
              <w:rPr>
                <w:color w:val="000000"/>
              </w:rPr>
              <w:t>Издаци за капиталне пројекте, планирани за буџетску 2023 годину и наредне две године, исказани су у табели:</w:t>
            </w:r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_bookmark_25"/>
            <w:bookmarkEnd w:id="1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73.263.500,00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3.665.600,00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Изградња МБТС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48.316.366,00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5567D" w:rsidRDefault="0065567D">
      <w:pPr>
        <w:rPr>
          <w:color w:val="000000"/>
        </w:rPr>
      </w:pPr>
    </w:p>
    <w:p w:rsidR="0065567D" w:rsidRDefault="0065567D">
      <w:pPr>
        <w:sectPr w:rsidR="0065567D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891" w:rsidRDefault="00EA5891">
            <w:pPr>
              <w:divId w:val="1667899816"/>
              <w:rPr>
                <w:color w:val="000000"/>
              </w:rPr>
            </w:pPr>
            <w:bookmarkStart w:id="15" w:name="__bookmark_28"/>
            <w:bookmarkEnd w:id="15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_bookmark_29"/>
            <w:bookmarkEnd w:id="1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65567D" w:rsidRDefault="0065567D">
      <w:pPr>
        <w:rPr>
          <w:color w:val="000000"/>
        </w:rPr>
      </w:pPr>
    </w:p>
    <w:p w:rsidR="0065567D" w:rsidRDefault="0065567D">
      <w:pPr>
        <w:sectPr w:rsidR="0065567D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891" w:rsidRDefault="00EA5891">
            <w:pPr>
              <w:divId w:val="1298951688"/>
              <w:rPr>
                <w:color w:val="000000"/>
              </w:rPr>
            </w:pPr>
            <w:bookmarkStart w:id="17" w:name="__bookmark_32"/>
            <w:bookmarkEnd w:id="17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33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82.000.000,00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82.000.000,00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Манифестација поводом обележавања КЦП-45 година са вама: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Санација тоалета предшколске установе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9" w:name="__bookmark_34"/>
            <w:bookmarkEnd w:id="19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p w:rsidR="0065567D" w:rsidRDefault="0065567D">
      <w:pPr>
        <w:sectPr w:rsidR="0065567D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  <w:bookmarkStart w:id="20" w:name="__bookmark_35"/>
      <w:bookmarkEnd w:id="20"/>
    </w:p>
    <w:p w:rsidR="0065567D" w:rsidRDefault="00EA589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5567D" w:rsidRDefault="0065567D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56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7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65567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3527273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438437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11,68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6391444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7109572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22" w:name="_Toc2101"/>
      <w:bookmarkEnd w:id="22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6090452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5559712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537209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9332703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23" w:name="_Toc0902"/>
      <w:bookmarkEnd w:id="23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0380425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128.703.028,00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240.374.027,00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240.374.027,00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24" w:name="_Toc1102"/>
      <w:bookmarkEnd w:id="24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43207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9638782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637759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25" w:name="_Toc0701"/>
      <w:bookmarkEnd w:id="25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160675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26" w:name="_Toc0401"/>
      <w:bookmarkEnd w:id="26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33958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27" w:name="_Toc0101"/>
      <w:bookmarkEnd w:id="27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28" w:name="_Toc0501"/>
      <w:bookmarkEnd w:id="28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29" w:name="_Toc1501"/>
      <w:bookmarkEnd w:id="29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73.263.500,00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МБТС у радној зони Сибач у општини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МБТС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7071445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306.162.547,00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419.406.144,00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306.162.547,00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419.421.744,00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725.584.291,00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0" w:name="_Toc1801"/>
      <w:bookmarkEnd w:id="30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0019297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6920761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9181237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1" w:name="_Toc2003"/>
      <w:bookmarkEnd w:id="31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8423541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2" w:name="_Toc2004"/>
      <w:bookmarkEnd w:id="32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6036070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3" w:name="_Toc2002"/>
      <w:bookmarkEnd w:id="33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11.939.500,00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тоалета предшколске установе у Пећинцима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0502985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198.719.500,00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7310735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198.719.500,00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4" w:name="_Toc1201"/>
      <w:bookmarkEnd w:id="34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38.115.680,00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38.265.680,00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поводом обележавања КЦП-45 година са вама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поводом обележавања КЦП-45 година са вама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4696359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902666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5" w:name="_Toc1502"/>
      <w:bookmarkEnd w:id="35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093242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439345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6" w:name="_Toc1301"/>
      <w:bookmarkEnd w:id="36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20341885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20458590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37" w:name="_Toc0602"/>
      <w:bookmarkEnd w:id="37"/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65567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25707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11848996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2856967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1.865.724.456,00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426.599.408,00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1.865.724.456,00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479.615.008,00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2.345.939.464,00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83,64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65567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divId w:val="3187769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2.324.443.508,00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426.599.408,00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65567D">
            <w:pPr>
              <w:spacing w:line="1" w:lineRule="auto"/>
              <w:jc w:val="right"/>
            </w:pPr>
          </w:p>
        </w:tc>
      </w:tr>
      <w:tr w:rsidR="0065567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2.324.443.508,00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479.615.008,00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2.804.658.516,00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567D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5567D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</w:tr>
            <w:tr w:rsidR="0065567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5567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5567D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</w:tr>
            <w:tr w:rsidR="0065567D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38" w:name="__bookmark_38"/>
            <w:bookmarkEnd w:id="38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39" w:name="__bookmark_42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5567D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20083664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3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2" w:name="_Toc110_Извршни_и_законодавни_органи,_фи"/>
      <w:bookmarkEnd w:id="42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Извршни_и_законодавни_органи"/>
      <w:bookmarkEnd w:id="43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428.240.302,00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428.240.302,00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60_Опште_јавне_услуге_некласификова"/>
      <w:bookmarkEnd w:id="45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70_Трансакције_јавног_дуга"/>
      <w:bookmarkEnd w:id="46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7" w:name="_Toc310_Услуге_полиције"/>
      <w:bookmarkEnd w:id="47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50_Саобраћај"/>
      <w:bookmarkEnd w:id="49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73_Туризам"/>
      <w:bookmarkEnd w:id="50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1" w:name="_Toc500_ЗАШТИТА_ЖИВОТНЕ_СРЕДИНЕ"/>
      <w:bookmarkEnd w:id="51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725.584.291,00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306.162.547,00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419.421.744,00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725.584.291,00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306.162.547,00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419.421.744,00</w:t>
            </w:r>
          </w:p>
        </w:tc>
      </w:tr>
      <w:bookmarkStart w:id="53" w:name="_Toc700_ЗДРАВСТВО"/>
      <w:bookmarkEnd w:id="53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54.815.680,00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53.665.680,00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53.665.680,00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</w:tr>
      <w:bookmarkStart w:id="56" w:name="_Toc911_Предшколско_образовање"/>
      <w:bookmarkEnd w:id="56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198.719.500,00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57" w:name="_Toc912_Основно_образовање"/>
      <w:bookmarkEnd w:id="57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6556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59" w:name="__bookmark_44"/>
            <w:bookmarkEnd w:id="59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60" w:name="__bookmark_48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5567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5567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556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5468646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501_ЕНЕРГЕТСКА_ЕФИКАСНОСТ_И_ОБНОВЉИ"/>
      <w:bookmarkEnd w:id="61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4" w:name="_Toc0902_СОЦИЈАЛНА_И_ДЕЧЈА_ЗАШТИТА"/>
      <w:bookmarkEnd w:id="64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100.250.620,00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поводом обележавања КЦП-45 година са вама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73.263.500,00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МБТС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671.890.071,00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69" w:name="_Toc2002_ПРЕДШКОЛСКО_ВАСПИТАЊЕ"/>
      <w:bookmarkEnd w:id="69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0" w:name="_Toc2003_ОСНОВНО_ОБРАЗОВАЊЕ"/>
      <w:bookmarkEnd w:id="70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1" w:name="_Toc2004_СРЕДЊЕ_ОБРАЗОВАЊЕ"/>
      <w:bookmarkEnd w:id="71"/>
      <w:tr w:rsidR="006556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6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6556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854.034.911,00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72" w:name="__bookmark_49"/>
            <w:bookmarkEnd w:id="72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EA589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5567D" w:rsidRDefault="0065567D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5567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3" w:name="__bookmark_53"/>
            <w:bookmarkEnd w:id="7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6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63795478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6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70239567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6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88778832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6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49626336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6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98588645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65567D" w:rsidRDefault="0065567D">
                  <w:pPr>
                    <w:spacing w:line="1" w:lineRule="auto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5567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4" w:name="_Toc2_-_КОМУНАЛНЕ_ДЕЛАТНОСТИ"/>
      <w:bookmarkEnd w:id="74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5" w:name="_Toc3_-_ЛОКАЛНИ_ЕКОНОМСКИ_РАЗВОЈ"/>
      <w:bookmarkEnd w:id="75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264.815.437,00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414.074.634,00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678.890.071,00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3.665.600,00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МБТС у радној зони Сибач у </w:t>
            </w:r>
            <w:r>
              <w:rPr>
                <w:color w:val="000000"/>
                <w:sz w:val="12"/>
                <w:szCs w:val="12"/>
              </w:rPr>
              <w:lastRenderedPageBreak/>
              <w:t>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24.158.183,00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24.158.183,00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48.316.366,00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6" w:name="_Toc4_-_РАЗВОЈ_ТУРИЗМА"/>
      <w:bookmarkEnd w:id="76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7" w:name="_Toc5_-_ПОЉОПРИВРЕДА_И_РУРАЛНИ_РАЗВОЈ"/>
      <w:bookmarkEnd w:id="77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8" w:name="_Toc6_-_ЗАШТИТА_ЖИВОТНЕ_СРЕДИНЕ"/>
      <w:bookmarkEnd w:id="78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6 - ЗАШТИТА ЖИВОТНЕ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територије под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79" w:name="_Toc7_-_ОРГАНИЗАЦИЈА_САОБРАЋАЈА_И_САОБРА"/>
      <w:bookmarkEnd w:id="79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0" w:name="_Toc8_-_ПРЕДШКОЛСКО_ВАСПИТАЊЕ"/>
      <w:bookmarkEnd w:id="80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195.719.500,00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198.719.500,00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195.719.500,00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195.719.500,00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тоалета предшколске установе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1" w:name="_Toc9_-_ОСНОВНО_ОБРАЗОВАЊЕ"/>
      <w:bookmarkEnd w:id="81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Превоз хендикепиране </w:t>
            </w:r>
            <w:r>
              <w:rPr>
                <w:color w:val="000000"/>
                <w:sz w:val="12"/>
                <w:szCs w:val="12"/>
              </w:rPr>
              <w:lastRenderedPageBreak/>
              <w:t>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2" w:name="_Toc10_-_СРЕДЊЕ_ОБРАЗОВАЊЕ"/>
      <w:bookmarkEnd w:id="82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3" w:name="_Toc11_-_СОЦИЈАЛНА_И_ДЕЧЈА_ЗАШТИТА"/>
      <w:bookmarkEnd w:id="83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123.159.764,00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128.703.028,00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4" w:name="_Toc12_-_ЗДРАВСТВЕНА_ЗАШТИТА"/>
      <w:bookmarkEnd w:id="84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5" w:name="_Toc13_-_РАЗВОЈ_КУЛТУРЕ_И_ИНФОРМИСАЊА"/>
      <w:bookmarkEnd w:id="85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53.665.680,00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54.815.680,00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11.935.600,00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12.085.600,00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поводом обележавања КЦП-45 година са вама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6" w:name="_Toc14_-_РАЗВОЈ_СПОРТА_И_ОМЛАДИНЕ"/>
      <w:bookmarkEnd w:id="86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259.876.400,00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7" w:name="_Toc15_-_ОПШТЕ_УСЛУГЕ_ЛОКАЛНЕ_САМОУПРАВЕ"/>
      <w:bookmarkEnd w:id="87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494.740.815,00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544.740.815,00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240.374.027,00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240.374.027,00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</w:t>
            </w:r>
            <w:r>
              <w:rPr>
                <w:color w:val="000000"/>
                <w:sz w:val="12"/>
                <w:szCs w:val="12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147.055.538,00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197.055.538,00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8" w:name="_Toc16_-_ПОЛИТИЧКИ_СИСТЕМ_ЛОКАЛНЕ_САМОУП"/>
      <w:bookmarkEnd w:id="88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455.902.802,00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455.902.802,00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27.662.500,00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27.662.500,00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374.362.500,00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374.362.500,00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53.877.802,00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53.877.802,00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89" w:name="_Toc17_-_ЕНЕРГЕТСКА_ЕФИКАСНОСТ_И_ОБНОВЉИ"/>
      <w:bookmarkEnd w:id="89"/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90" w:name="__bookmark_55"/>
            <w:bookmarkEnd w:id="90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6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 w:rsidP="00BD6C97">
            <w:pPr>
              <w:spacing w:before="100" w:beforeAutospacing="1" w:after="100" w:afterAutospacing="1"/>
              <w:jc w:val="both"/>
              <w:divId w:val="2091348600"/>
            </w:pPr>
            <w:bookmarkStart w:id="91" w:name="__bookmark_56"/>
            <w:bookmarkEnd w:id="91"/>
          </w:p>
        </w:tc>
      </w:tr>
    </w:tbl>
    <w:p w:rsidR="0065567D" w:rsidRDefault="0065567D">
      <w:pPr>
        <w:sectPr w:rsidR="0065567D">
          <w:headerReference w:type="default" r:id="rId28"/>
          <w:footerReference w:type="default" r:id="rId29"/>
          <w:pgSz w:w="11905" w:h="16837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92" w:name="__bookmark_58"/>
      <w:bookmarkEnd w:id="9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65567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3" w:name="_Toc311000"/>
          <w:bookmarkEnd w:id="93"/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4" w:name="_Toc321000"/>
      <w:bookmarkEnd w:id="94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bookmarkStart w:id="95" w:name="_Toc711000"/>
      <w:bookmarkEnd w:id="95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19,19</w:t>
            </w:r>
          </w:p>
        </w:tc>
      </w:tr>
      <w:bookmarkStart w:id="96" w:name="_Toc713000"/>
      <w:bookmarkEnd w:id="96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14,76</w:t>
            </w:r>
          </w:p>
        </w:tc>
      </w:tr>
      <w:bookmarkStart w:id="97" w:name="_Toc714000"/>
      <w:bookmarkEnd w:id="97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98" w:name="_Toc716000"/>
      <w:bookmarkEnd w:id="98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99" w:name="_Toc733000"/>
      <w:bookmarkEnd w:id="99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54.158.183,00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426.599.408,00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493.599.408,00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17,60</w:t>
            </w:r>
          </w:p>
        </w:tc>
      </w:tr>
      <w:bookmarkStart w:id="100" w:name="_Toc741000"/>
      <w:bookmarkEnd w:id="100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</w:tr>
      <w:bookmarkStart w:id="101" w:name="_Toc742000"/>
      <w:bookmarkEnd w:id="101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02" w:name="_Toc743000"/>
      <w:bookmarkEnd w:id="102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03" w:name="_Toc744000"/>
      <w:bookmarkEnd w:id="103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04" w:name="_Toc745000"/>
      <w:bookmarkEnd w:id="104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05" w:name="_Toc811000"/>
      <w:bookmarkEnd w:id="105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873.225.008,00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873.225.008,00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31,13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873.225.008,00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873.225.008,00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31,13</w:t>
            </w:r>
          </w:p>
        </w:tc>
      </w:tr>
      <w:bookmarkStart w:id="106" w:name="_Toc841000"/>
      <w:bookmarkEnd w:id="106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107.887.000,00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bookmarkStart w:id="107" w:name="_Toc921000"/>
      <w:bookmarkEnd w:id="107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2.324.443.508,00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479.615.008,00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2.804.658.516,00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08" w:name="__bookmark_59"/>
            <w:bookmarkEnd w:id="108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09" w:name="__bookmark_63"/>
      <w:bookmarkEnd w:id="10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5567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0" w:name="_Toc410000_РАСХОДИ_ЗА_ЗАПОСЛЕНЕ"/>
          <w:bookmarkEnd w:id="110"/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202.747.354,00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202.747.354,00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bookmarkStart w:id="111" w:name="_Toc420000_КОРИШЋЕЊЕ_УСЛУГА_И_РОБА"/>
      <w:bookmarkEnd w:id="111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289.527.802,00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291.427.802,00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157.118.503,00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160.618.503,00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672.141.305,00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680.541.305,00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24,26</w:t>
            </w:r>
          </w:p>
        </w:tc>
      </w:tr>
      <w:bookmarkStart w:id="112" w:name="_Toc440000_ОТПЛАТА_КАМАТА_И_ПРАТЕЋИ_ТРОШ"/>
      <w:bookmarkEnd w:id="112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13" w:name="_Toc450000_СУБВЕНЦИЈЕ"/>
      <w:bookmarkEnd w:id="113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14" w:name="_Toc460000_ДОНАЦИЈЕ,_ДОТАЦИЈЕ_И_ТРАНСФЕР"/>
      <w:bookmarkEnd w:id="114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</w:t>
            </w:r>
          </w:p>
        </w:tc>
      </w:tr>
      <w:bookmarkStart w:id="115" w:name="_Toc470000_СОЦИЈАЛНО_ОСИГУРАЊЕ_И_СОЦИЈАЛ"/>
      <w:bookmarkEnd w:id="115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16" w:name="_Toc480000_ОСТАЛИ_РАСХОДИ"/>
      <w:bookmarkEnd w:id="116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20,94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655.429.144,00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655.972.408,00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23,39</w:t>
            </w:r>
          </w:p>
        </w:tc>
      </w:tr>
      <w:bookmarkStart w:id="117" w:name="_Toc490000_АДМИНИСТРАТИВНИ_ТРАНСФЕРИ_ИЗ_"/>
      <w:bookmarkEnd w:id="117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18" w:name="_Toc510000_ОСНОВНА_СРЕДСТВА"/>
      <w:bookmarkEnd w:id="118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268.665.437,00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679.240.071,00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319.790.437,00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410.724.634,00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730.715.071,00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26,05</w:t>
            </w:r>
          </w:p>
        </w:tc>
      </w:tr>
      <w:bookmarkStart w:id="119" w:name="_Toc610000_ОТПЛАТА_ГЛАВНИЦЕ"/>
      <w:bookmarkEnd w:id="119"/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6,73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6,73</w:t>
            </w:r>
          </w:p>
        </w:tc>
      </w:tr>
      <w:tr w:rsidR="0065567D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2.324.443.508,00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479.615.008,00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2.804.658.516,00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20" w:name="__bookmark_64"/>
            <w:bookmarkEnd w:id="120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21" w:name="__bookmark_68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56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5567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5567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291.427.802,00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160.618.503,00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679.240.071,00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2.804.658.516,00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22" w:name="__bookmark_69"/>
            <w:bookmarkEnd w:id="122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23" w:name="__bookmark_73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6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4" w:name="_Toc-"/>
      <w:bookmarkEnd w:id="124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1.505.407.876,00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424.965.008,00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1.930.372.884,00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80,80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1.964.126.928,00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424.965.008,00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2.389.091.936,00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25" w:name="__bookmark_74"/>
            <w:bookmarkEnd w:id="125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26" w:name="__bookmark_78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7012785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7" w:name="_Toc411000_ПЛАТЕ,_ДОДАЦИ_И_НАКНАДЕ_ЗАПОС"/>
      <w:bookmarkEnd w:id="12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128" w:name="_Toc412000_СОЦИЈАЛНИ_ДОПРИНОСИ_НА_ТЕРЕТ_"/>
      <w:bookmarkEnd w:id="12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29" w:name="_Toc414000_СОЦИЈАЛНА_ДАВАЊА_ЗАПОСЛЕНИМА"/>
      <w:bookmarkEnd w:id="12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30" w:name="_Toc415000_НАКНАДЕ_ТРОШКОВА_ЗА_ЗАПОСЛЕНЕ"/>
      <w:bookmarkEnd w:id="130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31" w:name="_Toc416000_НАГРАДЕ_ЗАПОСЛЕНИМА_И_ОСТАЛИ_"/>
      <w:bookmarkEnd w:id="131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32" w:name="_Toc421000_СТАЛНИ_ТРОШКОВИ"/>
      <w:bookmarkEnd w:id="132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bookmarkStart w:id="133" w:name="_Toc422000_ТРОШКОВИ_ПУТОВАЊА"/>
      <w:bookmarkEnd w:id="133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34" w:name="_Toc423000_УСЛУГЕ_ПО_УГОВОРУ"/>
      <w:bookmarkEnd w:id="134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8,77</w:t>
            </w:r>
          </w:p>
        </w:tc>
      </w:tr>
      <w:bookmarkStart w:id="135" w:name="_Toc424000_СПЕЦИЈАЛИЗОВАНЕ_УСЛУГЕ"/>
      <w:bookmarkEnd w:id="13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6,23</w:t>
            </w:r>
          </w:p>
        </w:tc>
      </w:tr>
      <w:bookmarkStart w:id="136" w:name="_Toc425000_ТЕКУЋЕ_ПОПРАВКЕ_И_ОДРЖАВАЊЕ"/>
      <w:bookmarkEnd w:id="136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37" w:name="_Toc426000_МАТЕРИЈАЛ"/>
      <w:bookmarkEnd w:id="13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38" w:name="_Toc441000_ОТПЛАТА_ДОМАЋИХ_КАМАТА"/>
      <w:bookmarkEnd w:id="13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39" w:name="_Toc451000_СУБВЕНЦИЈЕ_ЈАВНИМ_НЕФИНАНСИЈС"/>
      <w:bookmarkEnd w:id="13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40" w:name="_Toc454000_СУБВЕНЦИЈЕ_ПРИВАТНИМ_ПРЕДУЗЕЋ"/>
      <w:bookmarkEnd w:id="140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41" w:name="_Toc463000_ТРАНСФЕРИ_ОСТАЛИМ_НИВОИМА_ВЛА"/>
      <w:bookmarkEnd w:id="141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</w:tr>
      <w:bookmarkStart w:id="142" w:name="_Toc464000_ДОТАЦИЈЕ_ОРГАНИЗАЦИЈАМА_ЗА_ОБ"/>
      <w:bookmarkEnd w:id="142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43" w:name="_Toc472000_НАКНАДЕ_ЗА_СОЦИЈАЛНУ_ЗАШТИТУ_"/>
      <w:bookmarkEnd w:id="143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44" w:name="_Toc481000_ДОТАЦИЈЕ_НЕВЛАДИНИМ_ОРГАНИЗАЦ"/>
      <w:bookmarkEnd w:id="144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24,58</w:t>
            </w:r>
          </w:p>
        </w:tc>
      </w:tr>
      <w:bookmarkStart w:id="145" w:name="_Toc482000_ПОРЕЗИ,_ОБАВЕЗНЕ_ТАКСЕ,_КАЗНЕ"/>
      <w:bookmarkEnd w:id="14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6" w:name="_Toc483000_НОВЧАНЕ_КАЗНЕ_И_ПЕНАЛИ_ПО_РЕШ"/>
      <w:bookmarkEnd w:id="146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47" w:name="_Toc485000_НАКНАДА_ШТЕТЕ_ЗА_ПОВРЕДЕ_ИЛИ_"/>
      <w:bookmarkEnd w:id="14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8" w:name="_Toc499000_СРЕДСТВА_РЕЗЕРВЕ"/>
      <w:bookmarkEnd w:id="14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49" w:name="_Toc511000_ЗГРАДЕ_И_ГРАЂЕВИНСКИ_ОБЈЕКТИ"/>
      <w:bookmarkEnd w:id="14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610.976.571,00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213.665.437,00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397.311.134,00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610.976.571,00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677.240.071,00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266.665.437,00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677.240.071,00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28,35</w:t>
            </w:r>
          </w:p>
        </w:tc>
      </w:tr>
      <w:bookmarkStart w:id="150" w:name="_Toc512000_МАШИНЕ_И_ОПРЕМА"/>
      <w:bookmarkEnd w:id="150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51" w:name="_Toc611000_ОТПЛАТА_ГЛАВНИЦЕ_ДОМАЋИМ_КРЕД"/>
      <w:bookmarkEnd w:id="151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2.389.091.936,00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1.964.126.928,00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424.965.008,00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2.389.091.936,00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67D" w:rsidRDefault="0065567D">
      <w:pPr>
        <w:sectPr w:rsidR="0065567D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52" w:name="__bookmark_79"/>
      <w:bookmarkEnd w:id="15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9737479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53" w:name="_Toc1_СКУПШТИНА_ОПШТИНЕ"/>
      <w:bookmarkEnd w:id="153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</w:tbl>
    <w:p w:rsidR="0065567D" w:rsidRDefault="0065567D">
      <w:pPr>
        <w:sectPr w:rsidR="0065567D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4437661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54" w:name="_Toc2_ПРЕДСЕДНИК_ОПШТИНЕ"/>
      <w:bookmarkEnd w:id="154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13,71</w:t>
            </w:r>
          </w:p>
        </w:tc>
      </w:tr>
      <w:bookmarkStart w:id="155" w:name="_Toc483000"/>
      <w:bookmarkEnd w:id="15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15,67</w:t>
            </w:r>
          </w:p>
        </w:tc>
      </w:tr>
    </w:tbl>
    <w:p w:rsidR="0065567D" w:rsidRDefault="0065567D">
      <w:pPr>
        <w:sectPr w:rsidR="0065567D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4899063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56" w:name="_Toc3_ОПШТИНСКО_ВЕЋЕ"/>
      <w:bookmarkEnd w:id="156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</w:tbl>
    <w:p w:rsidR="0065567D" w:rsidRDefault="0065567D">
      <w:pPr>
        <w:sectPr w:rsidR="0065567D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5376705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57" w:name="_Toc4_ОПШТИНСКО_ЈАВНО_ПРАВОБРАНИЛАШТВО"/>
      <w:bookmarkEnd w:id="157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</w:tbl>
    <w:p w:rsidR="0065567D" w:rsidRDefault="0065567D">
      <w:pPr>
        <w:sectPr w:rsidR="0065567D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20925018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8" w:name="_Toc411000"/>
      <w:bookmarkEnd w:id="15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bookmarkStart w:id="159" w:name="_Toc412000"/>
      <w:bookmarkEnd w:id="15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60" w:name="_Toc414000"/>
      <w:bookmarkEnd w:id="160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61" w:name="_Toc415000"/>
      <w:bookmarkEnd w:id="161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2" w:name="_Toc416000"/>
      <w:bookmarkEnd w:id="162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63" w:name="_Toc421000"/>
      <w:bookmarkEnd w:id="163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bookmarkStart w:id="164" w:name="_Toc422000"/>
      <w:bookmarkEnd w:id="164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65" w:name="_Toc423000"/>
      <w:bookmarkEnd w:id="16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bookmarkStart w:id="166" w:name="_Toc424000"/>
      <w:bookmarkEnd w:id="166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6,23</w:t>
            </w:r>
          </w:p>
        </w:tc>
      </w:tr>
      <w:bookmarkStart w:id="167" w:name="_Toc425000"/>
      <w:bookmarkEnd w:id="16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68" w:name="_Toc426000"/>
      <w:bookmarkEnd w:id="16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69" w:name="_Toc441000"/>
      <w:bookmarkEnd w:id="16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70" w:name="_Toc451000"/>
      <w:bookmarkEnd w:id="170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71" w:name="_Toc454000"/>
      <w:bookmarkEnd w:id="171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72" w:name="_Toc472000"/>
      <w:bookmarkEnd w:id="172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73" w:name="_Toc481000"/>
      <w:bookmarkEnd w:id="173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10,87</w:t>
            </w:r>
          </w:p>
        </w:tc>
      </w:tr>
      <w:bookmarkStart w:id="174" w:name="_Toc482000"/>
      <w:bookmarkEnd w:id="174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5" w:name="_Toc485000"/>
      <w:bookmarkEnd w:id="17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499000"/>
      <w:bookmarkEnd w:id="176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77" w:name="_Toc511000"/>
      <w:bookmarkEnd w:id="17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610.976.571,00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213.665.437,00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397.311.134,00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610.976.571,00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677.240.071,00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266.665.437,00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677.240.071,00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28,35</w:t>
            </w:r>
          </w:p>
        </w:tc>
      </w:tr>
      <w:bookmarkStart w:id="178" w:name="_Toc512000"/>
      <w:bookmarkEnd w:id="178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79" w:name="_Toc611000"/>
      <w:bookmarkEnd w:id="179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1.707.090.264,00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1.282.125.256,00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424.965.008,00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1.707.090.264,00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71,45</w:t>
            </w:r>
          </w:p>
        </w:tc>
      </w:tr>
    </w:tbl>
    <w:p w:rsidR="0065567D" w:rsidRDefault="0065567D">
      <w:pPr>
        <w:sectPr w:rsidR="0065567D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0614871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0" w:name="_Toc5.00.01_ОШ_ДУШАН_ВУКАСОВИЋ_ДИОГЕН_-_"/>
      <w:bookmarkEnd w:id="180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</w:tbl>
    <w:p w:rsidR="0065567D" w:rsidRDefault="0065567D">
      <w:pPr>
        <w:sectPr w:rsidR="0065567D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8837821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1" w:name="_Toc5.00.02_ОШ_ДУШАН_ЈЕРКОВИЋ_-_УЧА_-_ШИ"/>
      <w:bookmarkEnd w:id="181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</w:tbl>
    <w:p w:rsidR="0065567D" w:rsidRDefault="0065567D">
      <w:pPr>
        <w:sectPr w:rsidR="0065567D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4226532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2" w:name="_Toc5.00.03_ОШ_СЛОБОДАН_БАЈИЋ_-ПАЈА_-_ПЕ"/>
      <w:bookmarkEnd w:id="182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</w:tbl>
    <w:p w:rsidR="0065567D" w:rsidRDefault="0065567D">
      <w:pPr>
        <w:sectPr w:rsidR="0065567D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8484048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3" w:name="_Toc5.00.04_СРЕДЊА_ШКОЛА_МИЛЕНКО_ВЕРКИЋ_"/>
      <w:bookmarkEnd w:id="183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</w:tbl>
    <w:p w:rsidR="0065567D" w:rsidRDefault="0065567D">
      <w:pPr>
        <w:sectPr w:rsidR="0065567D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4389914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4" w:name="_Toc5.00.05_ЦЕНТАР_ЗА_СОЦИЈАЛНИ_РАД"/>
      <w:bookmarkEnd w:id="184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463000"/>
      <w:bookmarkEnd w:id="185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</w:tbl>
    <w:p w:rsidR="0065567D" w:rsidRDefault="0065567D">
      <w:pPr>
        <w:sectPr w:rsidR="0065567D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67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6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6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891" w:rsidRDefault="00EA5891">
                  <w:pPr>
                    <w:jc w:val="center"/>
                    <w:divId w:val="14866259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5567D" w:rsidRDefault="0065567D"/>
              </w:tc>
            </w:tr>
          </w:tbl>
          <w:p w:rsidR="0065567D" w:rsidRDefault="0065567D">
            <w:pPr>
              <w:spacing w:line="1" w:lineRule="auto"/>
            </w:pPr>
          </w:p>
        </w:tc>
      </w:tr>
      <w:bookmarkStart w:id="186" w:name="_Toc5.00.06_ДОМ_ЗДРАВЉА_ПЕЋИНЦИ"/>
      <w:bookmarkEnd w:id="186"/>
      <w:tr w:rsidR="0065567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67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464000"/>
      <w:bookmarkEnd w:id="187"/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5567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</w:tbl>
    <w:p w:rsidR="0065567D" w:rsidRDefault="006556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6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bookmarkStart w:id="188" w:name="__bookmark_80"/>
            <w:bookmarkEnd w:id="188"/>
          </w:p>
          <w:p w:rsidR="0065567D" w:rsidRDefault="0065567D">
            <w:pPr>
              <w:spacing w:line="1" w:lineRule="auto"/>
            </w:pPr>
          </w:p>
        </w:tc>
      </w:tr>
    </w:tbl>
    <w:p w:rsidR="0065567D" w:rsidRDefault="0065567D">
      <w:pPr>
        <w:sectPr w:rsidR="0065567D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189" w:name="__bookmark_84"/>
      <w:bookmarkEnd w:id="18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5567D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6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556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0_БУЏЕТ"/>
      <w:bookmarkEnd w:id="190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1" w:name="_Toc5_ОПШТИНСКА_УПРАВА"/>
          <w:bookmarkEnd w:id="191"/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2" w:name="_Toc5.01_ПРЕДШКОЛСКА_УСТАНОВА"/>
      <w:bookmarkEnd w:id="192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195.719.500,00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198.719.500,00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193" w:name="_Toc5.02_УСТАНОВЕ_КУЛТУРЕ"/>
      <w:bookmarkEnd w:id="193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4" w:name="_Toc5.02.01"/>
      <w:bookmarkEnd w:id="194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29.080.080,00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195" w:name="_Toc5.02.02"/>
      <w:bookmarkEnd w:id="195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12.585.600,00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11,71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196" w:name="_Toc5.03_ТУРИСТИЧКА_ОРГАНИЗАЦИЈА_ОПШТИНЕ"/>
      <w:bookmarkEnd w:id="196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197" w:name="_Toc5.04_ЈАВНА_УСТАНОВА_СПОРТСКИ_ЦЕНТАР"/>
      <w:bookmarkEnd w:id="197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bookmarkStart w:id="198" w:name="_Toc5.05_МЕСНЕ_ЗАЈЕДНИЦЕ"/>
      <w:bookmarkEnd w:id="198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9" w:name="_Toc5.05.01"/>
      <w:bookmarkEnd w:id="199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0" w:name="_Toc5.05.02"/>
      <w:bookmarkEnd w:id="200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1" w:name="_Toc5.05.03"/>
      <w:bookmarkEnd w:id="201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2" w:name="_Toc5.05.04"/>
      <w:bookmarkEnd w:id="202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3" w:name="_Toc5.05.05"/>
      <w:bookmarkEnd w:id="203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4" w:name="_Toc5.05.06"/>
      <w:bookmarkEnd w:id="204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5" w:name="_Toc5.05.07"/>
      <w:bookmarkEnd w:id="205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6" w:name="_Toc5.05.08"/>
      <w:bookmarkEnd w:id="206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7" w:name="_Toc5.05.09"/>
      <w:bookmarkEnd w:id="207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8" w:name="_Toc5.05.10"/>
      <w:bookmarkEnd w:id="208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09" w:name="_Toc5.05.11"/>
      <w:bookmarkEnd w:id="209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10" w:name="_Toc5.05.12"/>
      <w:bookmarkEnd w:id="210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11" w:name="_Toc5.05.13"/>
      <w:bookmarkEnd w:id="211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12" w:name="_Toc5.05.14"/>
      <w:bookmarkEnd w:id="212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bookmarkStart w:id="213" w:name="_Toc5.05.15"/>
      <w:bookmarkEnd w:id="213"/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67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9.845.800,00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23,26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360.316.580,00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365.566.580,00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567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</w:pPr>
          </w:p>
        </w:tc>
      </w:tr>
      <w:tr w:rsidR="0065567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360.316.580,00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365.566.580,00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67D" w:rsidRDefault="0065567D">
      <w:pPr>
        <w:sectPr w:rsidR="0065567D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67D" w:rsidRDefault="0065567D">
      <w:pPr>
        <w:rPr>
          <w:vanish/>
        </w:rPr>
      </w:pPr>
      <w:bookmarkStart w:id="214" w:name="__bookmark_90"/>
      <w:bookmarkEnd w:id="21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65567D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567D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EA589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2024. и2025.годину</w:t>
                  </w:r>
                </w:p>
              </w:tc>
            </w:tr>
            <w:tr w:rsidR="0065567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67D" w:rsidRDefault="0065567D">
                  <w:pPr>
                    <w:spacing w:line="1" w:lineRule="auto"/>
                    <w:jc w:val="center"/>
                  </w:pPr>
                </w:p>
              </w:tc>
            </w:tr>
          </w:tbl>
          <w:p w:rsidR="0065567D" w:rsidRDefault="0065567D">
            <w:pPr>
              <w:spacing w:line="1" w:lineRule="auto"/>
            </w:pPr>
          </w:p>
        </w:tc>
      </w:tr>
      <w:tr w:rsidR="0065567D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65567D">
            <w:pPr>
              <w:spacing w:line="1" w:lineRule="auto"/>
              <w:jc w:val="center"/>
            </w:pPr>
          </w:p>
        </w:tc>
      </w:tr>
      <w:tr w:rsidR="0065567D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65567D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15" w:name="_Toc1"/>
          <w:bookmarkEnd w:id="215"/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6" w:name="_Toc2"/>
      <w:bookmarkEnd w:id="216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7" w:name="_Toc3"/>
      <w:bookmarkEnd w:id="217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8" w:name="_Toc4"/>
      <w:bookmarkEnd w:id="218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9" w:name="_Toc5"/>
      <w:bookmarkEnd w:id="219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0" w:name="_Toc0"/>
      <w:bookmarkEnd w:id="220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6556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1" w:name="_Toc5.01"/>
      <w:bookmarkEnd w:id="221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2" w:name="_Toc5.02"/>
      <w:bookmarkEnd w:id="222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3" w:name="_Toc5.03"/>
      <w:bookmarkEnd w:id="223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4" w:name="_Toc5.04"/>
      <w:bookmarkEnd w:id="224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5" w:name="_Toc5.05"/>
      <w:bookmarkEnd w:id="225"/>
      <w:tr w:rsidR="0065567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65567D" w:rsidRDefault="00EA5891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67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67D" w:rsidRDefault="00EA58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5567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67D" w:rsidRDefault="00EA58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B152D" w:rsidRDefault="00BB152D" w:rsidP="00BB152D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BB152D" w:rsidRPr="00083554" w:rsidRDefault="00BB152D" w:rsidP="00BB152D">
      <w:pPr>
        <w:jc w:val="center"/>
        <w:rPr>
          <w:b/>
        </w:rPr>
      </w:pPr>
    </w:p>
    <w:p w:rsidR="00BB152D" w:rsidRPr="00083554" w:rsidRDefault="00BB152D" w:rsidP="00BB152D">
      <w:pPr>
        <w:jc w:val="center"/>
        <w:rPr>
          <w:b/>
        </w:rPr>
      </w:pPr>
      <w:r w:rsidRPr="00083554">
        <w:rPr>
          <w:b/>
        </w:rPr>
        <w:t>Члан 7.</w:t>
      </w:r>
    </w:p>
    <w:p w:rsidR="00BB152D" w:rsidRDefault="00BB152D" w:rsidP="00BB152D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BB152D" w:rsidRPr="00083554" w:rsidRDefault="00BB152D" w:rsidP="00BB152D">
      <w:pPr>
        <w:jc w:val="center"/>
        <w:rPr>
          <w:b/>
        </w:rPr>
      </w:pPr>
      <w:r w:rsidRPr="00083554">
        <w:rPr>
          <w:b/>
        </w:rPr>
        <w:t>Члан 8.</w:t>
      </w:r>
    </w:p>
    <w:p w:rsidR="00BB152D" w:rsidRDefault="00BB152D" w:rsidP="00BB152D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BB152D" w:rsidRDefault="00BB152D" w:rsidP="00BB152D"/>
    <w:p w:rsidR="00BB152D" w:rsidRDefault="00BB152D" w:rsidP="00BB152D">
      <w:pPr>
        <w:rPr>
          <w:lang w:val="sr-Cyrl-RS"/>
        </w:rPr>
      </w:pPr>
      <w:r>
        <w:rPr>
          <w:lang w:val="sr-Cyrl-RS"/>
        </w:rPr>
        <w:t>Број:</w:t>
      </w:r>
    </w:p>
    <w:p w:rsidR="00BB152D" w:rsidRDefault="00BB152D" w:rsidP="00BB152D"/>
    <w:p w:rsidR="00EA5891" w:rsidRDefault="00EA5891"/>
    <w:sectPr w:rsidR="00EA5891">
      <w:headerReference w:type="default" r:id="rId64"/>
      <w:footerReference w:type="default" r:id="rId6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05" w:rsidRDefault="00A15B05">
      <w:r>
        <w:separator/>
      </w:r>
    </w:p>
  </w:endnote>
  <w:endnote w:type="continuationSeparator" w:id="0">
    <w:p w:rsidR="00A15B05" w:rsidRDefault="00A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9598006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474799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5969417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5221317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342273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8203918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2453412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2930523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0866100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4380200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1349071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7" type="#_x0000_t75" style="position:absolute;margin-left:0;margin-top:0;width:50pt;height:50pt;z-index:2516741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21310496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9654275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2630807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5058315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300814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3672947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9330536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20304474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145928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9628831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4050319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6494838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4182178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3497897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2351611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376288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450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589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589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20473652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8551508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450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589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589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divId w:val="19338502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589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B70E3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05" w:rsidRDefault="00A15B05">
      <w:r>
        <w:separator/>
      </w:r>
    </w:p>
  </w:footnote>
  <w:footnote w:type="continuationSeparator" w:id="0">
    <w:p w:rsidR="00A15B05" w:rsidRDefault="00A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4859727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  <w:hidden/>
      </w:trPr>
      <w:tc>
        <w:tcPr>
          <w:tcW w:w="11400" w:type="dxa"/>
        </w:tcPr>
        <w:p w:rsidR="00EA5891" w:rsidRDefault="00EA589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4464323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3093641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8253928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6046511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20271691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4100839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1103947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5169250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7282579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0289198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6194060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6558339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7736706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9836587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322597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2413783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8768935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9735587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589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589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9886324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5891">
      <w:trPr>
        <w:trHeight w:val="375"/>
        <w:hidden/>
      </w:trPr>
      <w:tc>
        <w:tcPr>
          <w:tcW w:w="16332" w:type="dxa"/>
        </w:tcPr>
        <w:p w:rsidR="00EA5891" w:rsidRDefault="00EA589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589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5891" w:rsidRDefault="00EA589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589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5891" w:rsidRDefault="00EA5891">
                      <w:pPr>
                        <w:jc w:val="right"/>
                        <w:divId w:val="15081287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23.11.2023 12:16:31</w:t>
                      </w:r>
                    </w:p>
                    <w:p w:rsidR="00EA5891" w:rsidRDefault="00EA5891">
                      <w:pPr>
                        <w:spacing w:line="1" w:lineRule="auto"/>
                      </w:pPr>
                    </w:p>
                  </w:tc>
                </w:tr>
              </w:tbl>
              <w:p w:rsidR="00EA5891" w:rsidRDefault="00EA5891">
                <w:pPr>
                  <w:spacing w:line="1" w:lineRule="auto"/>
                </w:pPr>
              </w:p>
            </w:tc>
          </w:tr>
        </w:tbl>
        <w:p w:rsidR="00EA5891" w:rsidRDefault="00EA58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7D"/>
    <w:rsid w:val="002522F2"/>
    <w:rsid w:val="0065567D"/>
    <w:rsid w:val="00A15B05"/>
    <w:rsid w:val="00BB152D"/>
    <w:rsid w:val="00BD6C97"/>
    <w:rsid w:val="00CB70E3"/>
    <w:rsid w:val="00E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."/>
  <w:listSeparator w:val=","/>
  <w14:docId w14:val="6CF38442"/>
  <w15:docId w15:val="{5A07C1BE-1214-432A-A2FB-6A98A2A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97</Pages>
  <Words>38437</Words>
  <Characters>219096</Characters>
  <Application>Microsoft Office Word</Application>
  <DocSecurity>0</DocSecurity>
  <Lines>1825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4</cp:revision>
  <dcterms:created xsi:type="dcterms:W3CDTF">2023-11-23T11:17:00Z</dcterms:created>
  <dcterms:modified xsi:type="dcterms:W3CDTF">2023-11-23T11:39:00Z</dcterms:modified>
</cp:coreProperties>
</file>